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overflowPunct/>
        <w:topLinePunct w:val="0"/>
        <w:autoSpaceDE/>
        <w:autoSpaceDN/>
        <w:bidi w:val="0"/>
        <w:adjustRightInd/>
        <w:snapToGrid/>
        <w:spacing w:afterLines="0" w:line="640" w:lineRule="exact"/>
        <w:jc w:val="center"/>
        <w:textAlignment w:val="auto"/>
        <w:rPr>
          <w:rFonts w:hint="eastAsia" w:ascii="仿宋_GB2312" w:hAnsi="Times New Roman" w:cs="Times New Roman"/>
          <w:sz w:val="32"/>
          <w:szCs w:val="32"/>
        </w:rPr>
      </w:pPr>
    </w:p>
    <w:p>
      <w:pPr>
        <w:keepNext w:val="0"/>
        <w:keepLines w:val="0"/>
        <w:pageBreakBefore w:val="0"/>
        <w:widowControl/>
        <w:kinsoku/>
        <w:overflowPunct/>
        <w:topLinePunct w:val="0"/>
        <w:autoSpaceDE/>
        <w:autoSpaceDN/>
        <w:bidi w:val="0"/>
        <w:adjustRightInd/>
        <w:snapToGrid/>
        <w:spacing w:afterLines="0" w:line="640" w:lineRule="exact"/>
        <w:jc w:val="center"/>
        <w:textAlignment w:val="auto"/>
        <w:rPr>
          <w:rFonts w:hint="eastAsia" w:ascii="仿宋_GB2312" w:hAnsi="Times New Roman" w:cs="Times New Roman"/>
          <w:sz w:val="32"/>
          <w:szCs w:val="32"/>
        </w:rPr>
      </w:pPr>
    </w:p>
    <w:p>
      <w:pPr>
        <w:keepNext w:val="0"/>
        <w:keepLines w:val="0"/>
        <w:pageBreakBefore w:val="0"/>
        <w:widowControl/>
        <w:kinsoku/>
        <w:overflowPunct/>
        <w:topLinePunct w:val="0"/>
        <w:autoSpaceDE/>
        <w:autoSpaceDN/>
        <w:bidi w:val="0"/>
        <w:adjustRightInd/>
        <w:snapToGrid/>
        <w:spacing w:afterLines="0" w:line="640" w:lineRule="exact"/>
        <w:jc w:val="center"/>
        <w:textAlignment w:val="auto"/>
        <w:rPr>
          <w:rFonts w:hint="eastAsia" w:ascii="仿宋_GB2312" w:hAnsi="Times New Roman" w:cs="Times New Roman"/>
          <w:sz w:val="32"/>
          <w:szCs w:val="32"/>
        </w:rPr>
      </w:pPr>
    </w:p>
    <w:p>
      <w:pPr>
        <w:keepNext w:val="0"/>
        <w:keepLines w:val="0"/>
        <w:pageBreakBefore w:val="0"/>
        <w:widowControl/>
        <w:kinsoku/>
        <w:overflowPunct/>
        <w:topLinePunct w:val="0"/>
        <w:autoSpaceDE/>
        <w:autoSpaceDN/>
        <w:bidi w:val="0"/>
        <w:adjustRightInd/>
        <w:snapToGrid/>
        <w:spacing w:afterLines="0" w:line="640" w:lineRule="exact"/>
        <w:jc w:val="center"/>
        <w:textAlignment w:val="auto"/>
        <w:rPr>
          <w:rFonts w:hint="eastAsia" w:ascii="仿宋_GB2312" w:hAnsi="Times New Roman" w:cs="Times New Roman"/>
          <w:sz w:val="32"/>
          <w:szCs w:val="32"/>
        </w:rPr>
      </w:pPr>
    </w:p>
    <w:p>
      <w:pPr>
        <w:keepNext w:val="0"/>
        <w:keepLines w:val="0"/>
        <w:pageBreakBefore w:val="0"/>
        <w:widowControl/>
        <w:kinsoku/>
        <w:overflowPunct/>
        <w:topLinePunct w:val="0"/>
        <w:autoSpaceDE/>
        <w:autoSpaceDN/>
        <w:bidi w:val="0"/>
        <w:adjustRightInd/>
        <w:snapToGrid/>
        <w:spacing w:afterLines="0" w:line="640" w:lineRule="exact"/>
        <w:jc w:val="center"/>
        <w:textAlignment w:val="auto"/>
        <w:rPr>
          <w:rFonts w:hint="eastAsia" w:ascii="仿宋_GB2312" w:hAnsi="Times New Roman" w:cs="Times New Roman"/>
          <w:sz w:val="32"/>
          <w:szCs w:val="32"/>
        </w:rPr>
      </w:pPr>
    </w:p>
    <w:p>
      <w:pPr>
        <w:keepNext w:val="0"/>
        <w:keepLines w:val="0"/>
        <w:pageBreakBefore w:val="0"/>
        <w:widowControl/>
        <w:kinsoku/>
        <w:overflowPunct/>
        <w:topLinePunct w:val="0"/>
        <w:autoSpaceDE/>
        <w:autoSpaceDN/>
        <w:bidi w:val="0"/>
        <w:adjustRightInd/>
        <w:snapToGrid/>
        <w:spacing w:afterLines="0" w:line="640" w:lineRule="exact"/>
        <w:jc w:val="center"/>
        <w:textAlignment w:val="auto"/>
        <w:rPr>
          <w:rFonts w:hint="eastAsia" w:ascii="仿宋_GB2312" w:hAnsi="Times New Roman" w:cs="Times New Roman"/>
          <w:sz w:val="32"/>
          <w:szCs w:val="32"/>
        </w:rPr>
      </w:pPr>
    </w:p>
    <w:p>
      <w:pPr>
        <w:keepNext w:val="0"/>
        <w:keepLines w:val="0"/>
        <w:pageBreakBefore w:val="0"/>
        <w:widowControl/>
        <w:kinsoku/>
        <w:overflowPunct/>
        <w:topLinePunct w:val="0"/>
        <w:autoSpaceDE/>
        <w:autoSpaceDN/>
        <w:bidi w:val="0"/>
        <w:adjustRightInd/>
        <w:snapToGrid/>
        <w:spacing w:afterLines="0" w:line="640" w:lineRule="exact"/>
        <w:jc w:val="center"/>
        <w:textAlignment w:val="auto"/>
        <w:rPr>
          <w:rFonts w:hint="eastAsia" w:ascii="方正小标宋简体" w:hAnsi="inherit" w:eastAsia="方正小标宋简体" w:cs="宋体"/>
          <w:kern w:val="0"/>
          <w:sz w:val="44"/>
          <w:szCs w:val="44"/>
        </w:rPr>
      </w:pPr>
      <w:r>
        <w:rPr>
          <w:rFonts w:hint="eastAsia" w:ascii="仿宋_GB2312" w:hAnsi="Times New Roman" w:cs="Times New Roman"/>
          <w:sz w:val="32"/>
          <w:szCs w:val="32"/>
        </w:rPr>
        <w:t>茂南府</w:t>
      </w:r>
      <w:r>
        <w:rPr>
          <w:rFonts w:hint="eastAsia" w:hAnsi="Times New Roman" w:cs="Times New Roman"/>
          <w:sz w:val="32"/>
          <w:szCs w:val="32"/>
          <w:lang w:eastAsia="zh-CN"/>
        </w:rPr>
        <w:t>规</w:t>
      </w:r>
      <w:r>
        <w:rPr>
          <w:rFonts w:hint="eastAsia" w:ascii="仿宋_GB2312" w:hAnsi="Times New Roman" w:cs="Times New Roman"/>
          <w:sz w:val="32"/>
          <w:szCs w:val="32"/>
        </w:rPr>
        <w:t>〔20</w:t>
      </w:r>
      <w:r>
        <w:rPr>
          <w:rFonts w:hint="eastAsia" w:ascii="仿宋_GB2312" w:hAnsi="Times New Roman" w:cs="Times New Roman"/>
          <w:sz w:val="32"/>
          <w:szCs w:val="32"/>
          <w:lang w:val="en-US" w:eastAsia="zh-CN"/>
        </w:rPr>
        <w:t>24</w:t>
      </w:r>
      <w:r>
        <w:rPr>
          <w:rFonts w:hint="eastAsia" w:ascii="仿宋_GB2312" w:hAnsi="Times New Roman" w:cs="Times New Roman"/>
          <w:sz w:val="32"/>
          <w:szCs w:val="32"/>
        </w:rPr>
        <w:t>〕</w:t>
      </w:r>
      <w:r>
        <w:rPr>
          <w:rFonts w:hint="eastAsia" w:ascii="仿宋_GB2312" w:cs="Times New Roman"/>
          <w:sz w:val="32"/>
          <w:szCs w:val="32"/>
          <w:lang w:val="en-US" w:eastAsia="zh-CN"/>
        </w:rPr>
        <w:t>4</w:t>
      </w:r>
      <w:r>
        <w:rPr>
          <w:rFonts w:hint="eastAsia" w:ascii="仿宋_GB2312" w:hAnsi="Times New Roman" w:cs="Times New Roman"/>
          <w:sz w:val="32"/>
          <w:szCs w:val="32"/>
        </w:rPr>
        <w:t>号</w:t>
      </w:r>
    </w:p>
    <w:p>
      <w:pPr>
        <w:keepNext w:val="0"/>
        <w:keepLines w:val="0"/>
        <w:pageBreakBefore w:val="0"/>
        <w:widowControl/>
        <w:kinsoku/>
        <w:overflowPunct/>
        <w:topLinePunct w:val="0"/>
        <w:autoSpaceDE/>
        <w:autoSpaceDN/>
        <w:bidi w:val="0"/>
        <w:adjustRightInd/>
        <w:snapToGrid/>
        <w:spacing w:afterLines="0" w:line="640" w:lineRule="exact"/>
        <w:jc w:val="center"/>
        <w:textAlignment w:val="auto"/>
        <w:rPr>
          <w:rFonts w:hint="eastAsia" w:ascii="方正小标宋简体" w:hAnsi="inherit" w:eastAsia="方正小标宋简体" w:cs="宋体"/>
          <w:kern w:val="0"/>
          <w:sz w:val="44"/>
          <w:szCs w:val="44"/>
        </w:rPr>
      </w:pPr>
    </w:p>
    <w:p>
      <w:pPr>
        <w:keepNext w:val="0"/>
        <w:keepLines w:val="0"/>
        <w:pageBreakBefore w:val="0"/>
        <w:widowControl/>
        <w:kinsoku/>
        <w:overflowPunct/>
        <w:topLinePunct w:val="0"/>
        <w:autoSpaceDE/>
        <w:autoSpaceDN/>
        <w:bidi w:val="0"/>
        <w:adjustRightInd/>
        <w:snapToGrid/>
        <w:spacing w:afterLines="0" w:line="600" w:lineRule="exact"/>
        <w:jc w:val="center"/>
        <w:textAlignment w:val="auto"/>
        <w:rPr>
          <w:rFonts w:hint="eastAsia" w:ascii="方正小标宋简体" w:hAnsi="inherit" w:eastAsia="方正小标宋简体" w:cs="宋体"/>
          <w:kern w:val="0"/>
          <w:sz w:val="44"/>
          <w:szCs w:val="44"/>
        </w:rPr>
      </w:pPr>
      <w:r>
        <w:rPr>
          <w:rFonts w:hint="eastAsia" w:ascii="方正小标宋简体" w:hAnsi="inherit" w:eastAsia="方正小标宋简体" w:cs="宋体"/>
          <w:kern w:val="0"/>
          <w:sz w:val="44"/>
          <w:szCs w:val="44"/>
        </w:rPr>
        <w:t>茂名市茂南区人民政府关于2024年区政府</w:t>
      </w:r>
    </w:p>
    <w:p>
      <w:pPr>
        <w:keepNext w:val="0"/>
        <w:keepLines w:val="0"/>
        <w:pageBreakBefore w:val="0"/>
        <w:widowControl/>
        <w:kinsoku/>
        <w:overflowPunct/>
        <w:topLinePunct w:val="0"/>
        <w:autoSpaceDE/>
        <w:autoSpaceDN/>
        <w:bidi w:val="0"/>
        <w:adjustRightInd/>
        <w:snapToGrid/>
        <w:spacing w:afterLines="0" w:line="600" w:lineRule="exact"/>
        <w:jc w:val="center"/>
        <w:textAlignment w:val="auto"/>
        <w:rPr>
          <w:rFonts w:ascii="方正小标宋简体" w:hAnsi="inherit" w:eastAsia="方正小标宋简体" w:cs="宋体"/>
          <w:kern w:val="0"/>
          <w:sz w:val="44"/>
          <w:szCs w:val="44"/>
        </w:rPr>
      </w:pPr>
      <w:r>
        <w:rPr>
          <w:rFonts w:hint="eastAsia" w:ascii="方正小标宋简体" w:hAnsi="inherit" w:eastAsia="方正小标宋简体" w:cs="宋体"/>
          <w:kern w:val="0"/>
          <w:sz w:val="44"/>
          <w:szCs w:val="44"/>
        </w:rPr>
        <w:t>规范性文件全面清理结果的通告</w:t>
      </w:r>
    </w:p>
    <w:p>
      <w:pPr>
        <w:keepNext w:val="0"/>
        <w:keepLines w:val="0"/>
        <w:pageBreakBefore w:val="0"/>
        <w:widowControl/>
        <w:kinsoku/>
        <w:overflowPunct/>
        <w:topLinePunct w:val="0"/>
        <w:autoSpaceDE/>
        <w:autoSpaceDN/>
        <w:bidi w:val="0"/>
        <w:adjustRightInd/>
        <w:snapToGrid/>
        <w:spacing w:afterLines="0" w:line="600" w:lineRule="exact"/>
        <w:ind w:firstLine="640" w:firstLineChars="200"/>
        <w:jc w:val="both"/>
        <w:textAlignment w:val="auto"/>
        <w:rPr>
          <w:rFonts w:ascii="宋体" w:hAnsi="宋体"/>
          <w:sz w:val="32"/>
          <w:szCs w:val="32"/>
        </w:rPr>
      </w:pPr>
    </w:p>
    <w:p>
      <w:pPr>
        <w:keepNext w:val="0"/>
        <w:keepLines w:val="0"/>
        <w:pageBreakBefore w:val="0"/>
        <w:widowControl/>
        <w:kinsoku/>
        <w:overflowPunct/>
        <w:topLinePunct w:val="0"/>
        <w:autoSpaceDE/>
        <w:autoSpaceDN/>
        <w:bidi w:val="0"/>
        <w:adjustRightInd/>
        <w:snapToGrid/>
        <w:spacing w:afterLines="0" w:line="600" w:lineRule="exact"/>
        <w:ind w:firstLine="640" w:firstLineChars="200"/>
        <w:jc w:val="both"/>
        <w:textAlignment w:val="auto"/>
        <w:rPr>
          <w:rFonts w:ascii="仿宋_GB2312" w:hAnsi="仿宋_GB2312" w:cs="仿宋_GB2312"/>
          <w:kern w:val="0"/>
          <w:sz w:val="32"/>
          <w:szCs w:val="32"/>
        </w:rPr>
      </w:pPr>
      <w:r>
        <w:rPr>
          <w:rFonts w:hint="eastAsia" w:ascii="仿宋_GB2312"/>
          <w:sz w:val="32"/>
          <w:szCs w:val="32"/>
        </w:rPr>
        <w:t>为进一步加强规范性文件管理工作，做好规范性文件的常态化清理工作，落实优化营商环境、深化“放管服”改革等工作的要求，根据《广东省行政规范性文件管理规定》的要求，区政府决定开展新一轮规范性文件全面清理工作。</w:t>
      </w:r>
      <w:r>
        <w:rPr>
          <w:rFonts w:hint="eastAsia" w:ascii="仿宋_GB2312" w:hAnsi="仿宋_GB2312" w:cs="仿宋_GB2312"/>
          <w:kern w:val="0"/>
          <w:sz w:val="32"/>
          <w:szCs w:val="32"/>
        </w:rPr>
        <w:t>经过清理，区政府决定：</w:t>
      </w:r>
    </w:p>
    <w:p>
      <w:pPr>
        <w:keepNext w:val="0"/>
        <w:keepLines w:val="0"/>
        <w:pageBreakBefore w:val="0"/>
        <w:kinsoku/>
        <w:overflowPunct/>
        <w:topLinePunct w:val="0"/>
        <w:autoSpaceDE/>
        <w:autoSpaceDN/>
        <w:bidi w:val="0"/>
        <w:adjustRightInd/>
        <w:snapToGrid/>
        <w:spacing w:afterLines="0" w:line="600" w:lineRule="exact"/>
        <w:ind w:firstLine="640" w:firstLineChars="200"/>
        <w:jc w:val="both"/>
        <w:textAlignment w:val="auto"/>
        <w:rPr>
          <w:rFonts w:ascii="仿宋_GB2312"/>
          <w:sz w:val="32"/>
          <w:szCs w:val="32"/>
        </w:rPr>
      </w:pPr>
      <w:r>
        <w:rPr>
          <w:rFonts w:hint="eastAsia" w:ascii="仿宋_GB2312"/>
          <w:sz w:val="32"/>
          <w:szCs w:val="32"/>
        </w:rPr>
        <w:t>一、对与上位法、上级规定以及国务院和省“放管服”改革、商事制度改革、职业资格改革、投资体制改革等改革决定相一致，符合优化营商环境、公平竞争审查、取消证明事项及其兜底条款、“减证便民”等上级工作要求和《广东省行政规范性文件管理规定》规定的现行有效的区政府规范性文件29份予以保留（目录见附件1</w:t>
      </w:r>
      <w:r>
        <w:rPr>
          <w:rFonts w:hint="eastAsia" w:ascii="仿宋_GB2312"/>
          <w:sz w:val="32"/>
          <w:szCs w:val="32"/>
          <w:lang w:eastAsia="zh-CN"/>
        </w:rPr>
        <w:t>）</w:t>
      </w:r>
      <w:r>
        <w:rPr>
          <w:rFonts w:hint="eastAsia" w:ascii="仿宋_GB2312"/>
          <w:sz w:val="32"/>
          <w:szCs w:val="32"/>
        </w:rPr>
        <w:t>。</w:t>
      </w:r>
    </w:p>
    <w:p>
      <w:pPr>
        <w:keepNext w:val="0"/>
        <w:keepLines w:val="0"/>
        <w:pageBreakBefore w:val="0"/>
        <w:kinsoku/>
        <w:overflowPunct/>
        <w:topLinePunct w:val="0"/>
        <w:autoSpaceDE/>
        <w:autoSpaceDN/>
        <w:bidi w:val="0"/>
        <w:adjustRightInd/>
        <w:snapToGrid/>
        <w:spacing w:afterLines="0" w:line="600" w:lineRule="exact"/>
        <w:ind w:firstLine="640" w:firstLineChars="200"/>
        <w:jc w:val="both"/>
        <w:textAlignment w:val="auto"/>
        <w:rPr>
          <w:rFonts w:ascii="仿宋_GB2312"/>
          <w:sz w:val="32"/>
          <w:szCs w:val="32"/>
        </w:rPr>
      </w:pPr>
      <w:r>
        <w:rPr>
          <w:rFonts w:hint="eastAsia" w:ascii="仿宋_GB2312"/>
          <w:sz w:val="32"/>
          <w:szCs w:val="32"/>
        </w:rPr>
        <w:t>二、对个别条款与上位法、上级规定或者国务院和省“放管服”改革、商事制度改革、职业资格改革、投资体制改革等改革决定不一致，不符合优化营商环境、公平竞争审查、取消证明事项及其兜底条款、“减证便民”等上级工作要求的区政府规范性文件4份进行修订，修订前暂予保留，由实施单位负责对修订的规范性文件进行修改完善，报区政府审定，待修订后重新发布（目录见附件2）。</w:t>
      </w:r>
    </w:p>
    <w:p>
      <w:pPr>
        <w:keepNext w:val="0"/>
        <w:keepLines w:val="0"/>
        <w:pageBreakBefore w:val="0"/>
        <w:kinsoku/>
        <w:overflowPunct/>
        <w:topLinePunct w:val="0"/>
        <w:autoSpaceDE/>
        <w:autoSpaceDN/>
        <w:bidi w:val="0"/>
        <w:adjustRightInd/>
        <w:snapToGrid/>
        <w:spacing w:afterLines="0" w:line="600" w:lineRule="exact"/>
        <w:ind w:firstLine="640" w:firstLineChars="200"/>
        <w:jc w:val="both"/>
        <w:textAlignment w:val="auto"/>
        <w:rPr>
          <w:rFonts w:ascii="仿宋_GB2312"/>
          <w:sz w:val="32"/>
          <w:szCs w:val="32"/>
        </w:rPr>
      </w:pPr>
      <w:r>
        <w:rPr>
          <w:rFonts w:hint="eastAsia" w:ascii="仿宋_GB2312"/>
          <w:sz w:val="32"/>
          <w:szCs w:val="32"/>
        </w:rPr>
        <w:t>三、对与上位法、上级规定以及国务院和省“放管服”改革、商事制度改革、职业资格改革、投资体制改革等改革决定不一致，不符合优化营商环境、公平竞争审查、取消证明事项及其兜底条款、“减证便民”等上级工作要求和《广东省行政规范性文件管理规定》规定的区政府规范性文件17份，予以废止（目录见附件3</w:t>
      </w:r>
      <w:r>
        <w:rPr>
          <w:rFonts w:hint="eastAsia" w:ascii="仿宋_GB2312"/>
          <w:sz w:val="32"/>
          <w:szCs w:val="32"/>
          <w:lang w:eastAsia="zh-CN"/>
        </w:rPr>
        <w:t>）</w:t>
      </w:r>
      <w:r>
        <w:rPr>
          <w:rFonts w:hint="eastAsia" w:ascii="仿宋_GB2312"/>
          <w:sz w:val="32"/>
          <w:szCs w:val="32"/>
        </w:rPr>
        <w:t>。</w:t>
      </w:r>
    </w:p>
    <w:p>
      <w:pPr>
        <w:keepNext w:val="0"/>
        <w:keepLines w:val="0"/>
        <w:pageBreakBefore w:val="0"/>
        <w:kinsoku/>
        <w:overflowPunct/>
        <w:topLinePunct w:val="0"/>
        <w:autoSpaceDE/>
        <w:autoSpaceDN/>
        <w:bidi w:val="0"/>
        <w:adjustRightInd/>
        <w:snapToGrid/>
        <w:spacing w:afterLines="0" w:line="600" w:lineRule="exact"/>
        <w:jc w:val="both"/>
        <w:textAlignment w:val="auto"/>
        <w:rPr>
          <w:rFonts w:ascii="仿宋_GB2312" w:hAnsi="仿宋_GB2312" w:cs="仿宋_GB2312"/>
          <w:kern w:val="0"/>
          <w:sz w:val="32"/>
          <w:szCs w:val="32"/>
        </w:rPr>
      </w:pPr>
    </w:p>
    <w:p>
      <w:pPr>
        <w:keepNext w:val="0"/>
        <w:keepLines w:val="0"/>
        <w:pageBreakBefore w:val="0"/>
        <w:kinsoku/>
        <w:overflowPunct/>
        <w:topLinePunct w:val="0"/>
        <w:autoSpaceDE/>
        <w:autoSpaceDN/>
        <w:bidi w:val="0"/>
        <w:adjustRightInd/>
        <w:snapToGrid/>
        <w:spacing w:afterLines="0" w:line="600" w:lineRule="exact"/>
        <w:ind w:firstLine="640" w:firstLineChars="200"/>
        <w:jc w:val="both"/>
        <w:textAlignment w:val="auto"/>
        <w:rPr>
          <w:rFonts w:ascii="仿宋_GB2312" w:hAnsi="仿宋_GB2312" w:cs="仿宋_GB2312"/>
          <w:kern w:val="0"/>
          <w:sz w:val="32"/>
          <w:szCs w:val="32"/>
        </w:rPr>
      </w:pPr>
      <w:r>
        <w:rPr>
          <w:rFonts w:hint="eastAsia" w:ascii="仿宋_GB2312" w:hAnsi="仿宋_GB2312" w:cs="仿宋_GB2312"/>
          <w:kern w:val="0"/>
          <w:sz w:val="32"/>
          <w:szCs w:val="32"/>
        </w:rPr>
        <w:t>附件</w:t>
      </w:r>
      <w:r>
        <w:rPr>
          <w:rFonts w:hint="eastAsia" w:ascii="仿宋_GB2312" w:hAnsi="仿宋_GB2312" w:cs="仿宋_GB2312"/>
          <w:kern w:val="0"/>
          <w:sz w:val="32"/>
          <w:szCs w:val="32"/>
          <w:lang w:eastAsia="zh-CN"/>
        </w:rPr>
        <w:t>：</w:t>
      </w:r>
      <w:r>
        <w:rPr>
          <w:rFonts w:hint="eastAsia" w:ascii="仿宋_GB2312" w:hAnsi="仿宋_GB2312" w:cs="仿宋_GB2312"/>
          <w:kern w:val="0"/>
          <w:sz w:val="32"/>
          <w:szCs w:val="32"/>
        </w:rPr>
        <w:t>1.茂名市茂南区人民政府现行有效的规范性文件目录</w:t>
      </w:r>
    </w:p>
    <w:p>
      <w:pPr>
        <w:keepNext w:val="0"/>
        <w:keepLines w:val="0"/>
        <w:pageBreakBefore w:val="0"/>
        <w:widowControl/>
        <w:kinsoku/>
        <w:overflowPunct/>
        <w:topLinePunct w:val="0"/>
        <w:autoSpaceDE/>
        <w:autoSpaceDN/>
        <w:bidi w:val="0"/>
        <w:adjustRightInd/>
        <w:snapToGrid/>
        <w:spacing w:afterLines="0" w:line="600" w:lineRule="exact"/>
        <w:ind w:firstLine="1612" w:firstLineChars="504"/>
        <w:jc w:val="both"/>
        <w:textAlignment w:val="auto"/>
        <w:rPr>
          <w:rFonts w:ascii="仿宋_GB2312" w:hAnsi="仿宋_GB2312" w:cs="仿宋_GB2312"/>
          <w:kern w:val="0"/>
          <w:sz w:val="32"/>
          <w:szCs w:val="32"/>
        </w:rPr>
      </w:pPr>
      <w:r>
        <w:rPr>
          <w:rFonts w:hint="eastAsia" w:ascii="仿宋_GB2312" w:hAnsi="仿宋_GB2312" w:cs="仿宋_GB2312"/>
          <w:kern w:val="0"/>
          <w:sz w:val="32"/>
          <w:szCs w:val="32"/>
        </w:rPr>
        <w:t>2.茂名市茂南区人民政府修订的规范性文件目录</w:t>
      </w:r>
    </w:p>
    <w:p>
      <w:pPr>
        <w:keepNext w:val="0"/>
        <w:keepLines w:val="0"/>
        <w:pageBreakBefore w:val="0"/>
        <w:widowControl/>
        <w:kinsoku/>
        <w:overflowPunct/>
        <w:topLinePunct w:val="0"/>
        <w:autoSpaceDE/>
        <w:autoSpaceDN/>
        <w:bidi w:val="0"/>
        <w:adjustRightInd/>
        <w:snapToGrid/>
        <w:spacing w:afterLines="0" w:line="600" w:lineRule="exact"/>
        <w:ind w:firstLine="1612" w:firstLineChars="504"/>
        <w:jc w:val="both"/>
        <w:textAlignment w:val="auto"/>
        <w:rPr>
          <w:rFonts w:ascii="仿宋_GB2312" w:hAnsi="仿宋_GB2312" w:cs="仿宋_GB2312"/>
          <w:kern w:val="0"/>
          <w:sz w:val="32"/>
          <w:szCs w:val="32"/>
        </w:rPr>
      </w:pPr>
      <w:r>
        <w:rPr>
          <w:rFonts w:hint="eastAsia" w:ascii="仿宋_GB2312" w:hAnsi="仿宋_GB2312" w:cs="仿宋_GB2312"/>
          <w:kern w:val="0"/>
          <w:sz w:val="32"/>
          <w:szCs w:val="32"/>
        </w:rPr>
        <w:t>3.茂名市茂南区人民政府决定废止的规范性文件目录</w:t>
      </w:r>
    </w:p>
    <w:p>
      <w:pPr>
        <w:keepNext w:val="0"/>
        <w:keepLines w:val="0"/>
        <w:pageBreakBefore w:val="0"/>
        <w:widowControl/>
        <w:kinsoku/>
        <w:overflowPunct/>
        <w:topLinePunct w:val="0"/>
        <w:autoSpaceDE/>
        <w:autoSpaceDN/>
        <w:bidi w:val="0"/>
        <w:adjustRightInd/>
        <w:snapToGrid/>
        <w:spacing w:afterLines="0" w:line="600" w:lineRule="exact"/>
        <w:ind w:firstLine="640"/>
        <w:jc w:val="both"/>
        <w:textAlignment w:val="auto"/>
        <w:rPr>
          <w:rFonts w:ascii="仿宋_GB2312" w:hAnsi="仿宋_GB2312" w:cs="仿宋_GB2312"/>
          <w:kern w:val="0"/>
          <w:sz w:val="32"/>
          <w:szCs w:val="32"/>
        </w:rPr>
      </w:pPr>
    </w:p>
    <w:p>
      <w:pPr>
        <w:pStyle w:val="2"/>
        <w:spacing w:after="0" w:line="600" w:lineRule="exact"/>
      </w:pPr>
    </w:p>
    <w:p>
      <w:pPr>
        <w:keepNext w:val="0"/>
        <w:keepLines w:val="0"/>
        <w:pageBreakBefore w:val="0"/>
        <w:widowControl/>
        <w:kinsoku/>
        <w:wordWrap/>
        <w:overflowPunct/>
        <w:topLinePunct w:val="0"/>
        <w:autoSpaceDE/>
        <w:autoSpaceDN/>
        <w:bidi w:val="0"/>
        <w:adjustRightInd/>
        <w:snapToGrid/>
        <w:spacing w:afterLines="0" w:line="600" w:lineRule="exact"/>
        <w:ind w:firstLine="5102"/>
        <w:jc w:val="both"/>
        <w:textAlignment w:val="auto"/>
        <w:rPr>
          <w:rFonts w:ascii="仿宋_GB2312" w:hAnsi="仿宋_GB2312" w:cs="仿宋_GB2312"/>
          <w:kern w:val="0"/>
          <w:sz w:val="32"/>
          <w:szCs w:val="32"/>
        </w:rPr>
      </w:pPr>
      <w:r>
        <w:rPr>
          <w:rFonts w:hint="eastAsia" w:ascii="仿宋_GB2312" w:hAnsi="仿宋_GB2312" w:cs="仿宋_GB2312"/>
          <w:kern w:val="0"/>
          <w:sz w:val="32"/>
          <w:szCs w:val="32"/>
        </w:rPr>
        <w:t>茂名市茂南区人民政府</w:t>
      </w:r>
    </w:p>
    <w:p>
      <w:pPr>
        <w:keepNext w:val="0"/>
        <w:keepLines w:val="0"/>
        <w:pageBreakBefore w:val="0"/>
        <w:widowControl/>
        <w:kinsoku/>
        <w:wordWrap w:val="0"/>
        <w:overflowPunct/>
        <w:topLinePunct w:val="0"/>
        <w:autoSpaceDE/>
        <w:autoSpaceDN/>
        <w:bidi w:val="0"/>
        <w:adjustRightInd/>
        <w:snapToGrid/>
        <w:spacing w:afterLines="0" w:line="600" w:lineRule="exact"/>
        <w:ind w:firstLine="5440" w:firstLineChars="1700"/>
        <w:jc w:val="both"/>
        <w:textAlignment w:val="auto"/>
        <w:rPr>
          <w:rFonts w:ascii="仿宋_GB2312" w:hAnsi="仿宋_GB2312" w:cs="仿宋_GB2312"/>
          <w:kern w:val="0"/>
          <w:sz w:val="32"/>
          <w:szCs w:val="32"/>
        </w:rPr>
      </w:pPr>
      <w:r>
        <w:rPr>
          <w:rFonts w:hint="eastAsia" w:ascii="仿宋_GB2312" w:hAnsi="仿宋_GB2312" w:cs="仿宋_GB2312"/>
          <w:kern w:val="0"/>
          <w:sz w:val="32"/>
          <w:szCs w:val="32"/>
        </w:rPr>
        <w:t>2024年</w:t>
      </w:r>
      <w:r>
        <w:rPr>
          <w:rFonts w:hint="eastAsia" w:ascii="仿宋_GB2312" w:hAnsi="仿宋_GB2312" w:cs="仿宋_GB2312"/>
          <w:kern w:val="0"/>
          <w:sz w:val="32"/>
          <w:szCs w:val="32"/>
          <w:lang w:val="en-US" w:eastAsia="zh-CN"/>
        </w:rPr>
        <w:t>7</w:t>
      </w:r>
      <w:r>
        <w:rPr>
          <w:rFonts w:hint="eastAsia" w:ascii="仿宋_GB2312" w:hAnsi="仿宋_GB2312" w:cs="仿宋_GB2312"/>
          <w:kern w:val="0"/>
          <w:sz w:val="32"/>
          <w:szCs w:val="32"/>
        </w:rPr>
        <w:t>月</w:t>
      </w:r>
      <w:r>
        <w:rPr>
          <w:rFonts w:hint="eastAsia" w:ascii="仿宋_GB2312" w:hAnsi="仿宋_GB2312" w:cs="仿宋_GB2312"/>
          <w:kern w:val="0"/>
          <w:sz w:val="32"/>
          <w:szCs w:val="32"/>
          <w:lang w:val="en-US" w:eastAsia="zh-CN"/>
        </w:rPr>
        <w:t>20</w:t>
      </w:r>
      <w:r>
        <w:rPr>
          <w:rFonts w:hint="eastAsia" w:ascii="仿宋_GB2312" w:hAnsi="仿宋_GB2312" w:cs="仿宋_GB2312"/>
          <w:kern w:val="0"/>
          <w:sz w:val="32"/>
          <w:szCs w:val="32"/>
        </w:rPr>
        <w:t>日</w:t>
      </w:r>
    </w:p>
    <w:p>
      <w:pPr>
        <w:widowControl/>
        <w:spacing w:afterLines="0" w:line="600" w:lineRule="exact"/>
        <w:ind w:right="480" w:firstLine="640"/>
        <w:jc w:val="right"/>
        <w:rPr>
          <w:rFonts w:ascii="仿宋" w:hAnsi="仿宋" w:eastAsia="仿宋" w:cs="宋体"/>
          <w:kern w:val="0"/>
          <w:sz w:val="32"/>
          <w:szCs w:val="32"/>
        </w:rPr>
        <w:sectPr>
          <w:headerReference r:id="rId5" w:type="first"/>
          <w:footerReference r:id="rId7" w:type="first"/>
          <w:footerReference r:id="rId6" w:type="default"/>
          <w:pgSz w:w="11906" w:h="16838"/>
          <w:pgMar w:top="1984" w:right="1417" w:bottom="1417" w:left="1417" w:header="851" w:footer="992" w:gutter="0"/>
          <w:pgNumType w:fmt="decimal"/>
          <w:cols w:space="0" w:num="1"/>
          <w:titlePg/>
          <w:rtlGutter w:val="0"/>
          <w:docGrid w:type="lines" w:linePitch="315" w:charSpace="0"/>
        </w:sectPr>
      </w:pPr>
    </w:p>
    <w:p>
      <w:pPr>
        <w:keepNext w:val="0"/>
        <w:keepLines w:val="0"/>
        <w:pageBreakBefore w:val="0"/>
        <w:kinsoku/>
        <w:wordWrap/>
        <w:overflowPunct/>
        <w:topLinePunct w:val="0"/>
        <w:autoSpaceDE/>
        <w:autoSpaceDN/>
        <w:bidi w:val="0"/>
        <w:adjustRightInd/>
        <w:spacing w:afterLines="0" w:line="600" w:lineRule="exact"/>
        <w:ind w:right="0"/>
        <w:jc w:val="left"/>
        <w:textAlignment w:val="auto"/>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1</w:t>
      </w:r>
    </w:p>
    <w:p>
      <w:pPr>
        <w:keepNext w:val="0"/>
        <w:keepLines w:val="0"/>
        <w:pageBreakBefore w:val="0"/>
        <w:widowControl/>
        <w:kinsoku/>
        <w:wordWrap/>
        <w:overflowPunct/>
        <w:topLinePunct w:val="0"/>
        <w:autoSpaceDE/>
        <w:autoSpaceDN/>
        <w:bidi w:val="0"/>
        <w:adjustRightInd/>
        <w:snapToGrid w:val="0"/>
        <w:spacing w:afterLines="0" w:line="600" w:lineRule="exact"/>
        <w:ind w:right="0"/>
        <w:jc w:val="center"/>
        <w:textAlignment w:val="auto"/>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茂名市茂南区人民政府现行有效的规范性文件目录</w:t>
      </w:r>
    </w:p>
    <w:p>
      <w:pPr>
        <w:keepNext w:val="0"/>
        <w:keepLines w:val="0"/>
        <w:pageBreakBefore w:val="0"/>
        <w:widowControl/>
        <w:kinsoku/>
        <w:wordWrap/>
        <w:overflowPunct/>
        <w:topLinePunct w:val="0"/>
        <w:autoSpaceDE/>
        <w:autoSpaceDN/>
        <w:bidi w:val="0"/>
        <w:adjustRightInd/>
        <w:snapToGrid w:val="0"/>
        <w:spacing w:afterLines="0" w:line="600" w:lineRule="exact"/>
        <w:ind w:right="0"/>
        <w:jc w:val="center"/>
        <w:textAlignment w:val="auto"/>
        <w:rPr>
          <w:rFonts w:ascii="仿宋_GB2312" w:hAnsi="仿宋_GB2312" w:cs="仿宋_GB2312"/>
          <w:kern w:val="0"/>
          <w:sz w:val="32"/>
          <w:szCs w:val="32"/>
        </w:rPr>
      </w:pPr>
      <w:r>
        <w:rPr>
          <w:rFonts w:hint="eastAsia" w:ascii="仿宋_GB2312" w:hAnsi="仿宋_GB2312" w:cs="仿宋_GB2312"/>
          <w:kern w:val="0"/>
          <w:sz w:val="32"/>
          <w:szCs w:val="32"/>
        </w:rPr>
        <w:t>（截至2024年2月29日）</w:t>
      </w:r>
    </w:p>
    <w:tbl>
      <w:tblPr>
        <w:tblStyle w:val="5"/>
        <w:tblW w:w="14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8640"/>
        <w:gridCol w:w="2962"/>
        <w:gridCol w:w="1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713" w:type="dxa"/>
            <w:vMerge w:val="restart"/>
            <w:vAlign w:val="center"/>
          </w:tcPr>
          <w:p>
            <w:pPr>
              <w:spacing w:afterLines="0" w:line="600" w:lineRule="exact"/>
              <w:rPr>
                <w:rFonts w:ascii="黑体" w:hAnsi="黑体" w:eastAsia="黑体" w:cs="黑体"/>
                <w:spacing w:val="-15"/>
                <w:sz w:val="28"/>
                <w:szCs w:val="28"/>
              </w:rPr>
            </w:pPr>
            <w:r>
              <w:rPr>
                <w:rFonts w:hint="eastAsia" w:ascii="黑体" w:hAnsi="黑体" w:eastAsia="黑体" w:cs="黑体"/>
                <w:spacing w:val="-15"/>
                <w:sz w:val="28"/>
                <w:szCs w:val="28"/>
              </w:rPr>
              <w:t>序号</w:t>
            </w:r>
          </w:p>
        </w:tc>
        <w:tc>
          <w:tcPr>
            <w:tcW w:w="8640" w:type="dxa"/>
            <w:vMerge w:val="restart"/>
            <w:vAlign w:val="center"/>
          </w:tcPr>
          <w:p>
            <w:pPr>
              <w:spacing w:afterLines="0" w:line="600" w:lineRule="exact"/>
              <w:rPr>
                <w:rFonts w:ascii="黑体" w:hAnsi="黑体" w:eastAsia="黑体" w:cs="黑体"/>
                <w:spacing w:val="-15"/>
                <w:sz w:val="28"/>
                <w:szCs w:val="28"/>
              </w:rPr>
            </w:pPr>
            <w:r>
              <w:rPr>
                <w:rFonts w:hint="eastAsia" w:ascii="黑体" w:hAnsi="黑体" w:eastAsia="黑体" w:cs="黑体"/>
                <w:spacing w:val="-15"/>
                <w:sz w:val="28"/>
                <w:szCs w:val="28"/>
              </w:rPr>
              <w:t>文件名称</w:t>
            </w:r>
          </w:p>
        </w:tc>
        <w:tc>
          <w:tcPr>
            <w:tcW w:w="2962" w:type="dxa"/>
            <w:vMerge w:val="restart"/>
            <w:vAlign w:val="center"/>
          </w:tcPr>
          <w:p>
            <w:pPr>
              <w:spacing w:afterLines="0" w:line="600" w:lineRule="exact"/>
              <w:rPr>
                <w:rFonts w:ascii="黑体" w:hAnsi="黑体" w:eastAsia="黑体" w:cs="黑体"/>
                <w:spacing w:val="-15"/>
                <w:sz w:val="28"/>
                <w:szCs w:val="28"/>
              </w:rPr>
            </w:pPr>
            <w:r>
              <w:rPr>
                <w:rFonts w:hint="eastAsia" w:ascii="黑体" w:hAnsi="黑体" w:eastAsia="黑体" w:cs="黑体"/>
                <w:spacing w:val="-15"/>
                <w:sz w:val="28"/>
                <w:szCs w:val="28"/>
              </w:rPr>
              <w:t>文号</w:t>
            </w:r>
          </w:p>
        </w:tc>
        <w:tc>
          <w:tcPr>
            <w:tcW w:w="1968" w:type="dxa"/>
            <w:vMerge w:val="restart"/>
            <w:vAlign w:val="center"/>
          </w:tcPr>
          <w:p>
            <w:pPr>
              <w:spacing w:afterLines="0" w:line="600" w:lineRule="exact"/>
              <w:rPr>
                <w:rFonts w:ascii="黑体" w:hAnsi="黑体" w:eastAsia="黑体" w:cs="黑体"/>
                <w:spacing w:val="-15"/>
                <w:sz w:val="28"/>
                <w:szCs w:val="28"/>
              </w:rPr>
            </w:pPr>
            <w:r>
              <w:rPr>
                <w:rFonts w:hint="eastAsia" w:ascii="黑体" w:hAnsi="黑体" w:eastAsia="黑体" w:cs="黑体"/>
                <w:spacing w:val="-15"/>
                <w:sz w:val="28"/>
                <w:szCs w:val="28"/>
              </w:rPr>
              <w:t>负责解释单位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713" w:type="dxa"/>
            <w:vMerge w:val="continue"/>
            <w:vAlign w:val="center"/>
          </w:tcPr>
          <w:p>
            <w:pPr>
              <w:spacing w:afterLines="0" w:line="600" w:lineRule="exact"/>
              <w:jc w:val="left"/>
              <w:rPr>
                <w:rFonts w:ascii="黑体" w:hAnsi="黑体" w:eastAsia="黑体" w:cs="黑体"/>
                <w:spacing w:val="-15"/>
                <w:sz w:val="28"/>
                <w:szCs w:val="28"/>
              </w:rPr>
            </w:pPr>
          </w:p>
        </w:tc>
        <w:tc>
          <w:tcPr>
            <w:tcW w:w="8640" w:type="dxa"/>
            <w:vMerge w:val="continue"/>
            <w:vAlign w:val="center"/>
          </w:tcPr>
          <w:p>
            <w:pPr>
              <w:spacing w:afterLines="0" w:line="600" w:lineRule="exact"/>
              <w:jc w:val="left"/>
              <w:rPr>
                <w:rFonts w:ascii="黑体" w:hAnsi="黑体" w:eastAsia="黑体" w:cs="黑体"/>
                <w:spacing w:val="-15"/>
                <w:sz w:val="28"/>
                <w:szCs w:val="28"/>
              </w:rPr>
            </w:pPr>
          </w:p>
        </w:tc>
        <w:tc>
          <w:tcPr>
            <w:tcW w:w="2962" w:type="dxa"/>
            <w:vMerge w:val="continue"/>
            <w:vAlign w:val="center"/>
          </w:tcPr>
          <w:p>
            <w:pPr>
              <w:spacing w:afterLines="0" w:line="600" w:lineRule="exact"/>
              <w:jc w:val="left"/>
              <w:rPr>
                <w:rFonts w:ascii="黑体" w:hAnsi="黑体" w:eastAsia="黑体" w:cs="黑体"/>
                <w:spacing w:val="-15"/>
                <w:sz w:val="28"/>
                <w:szCs w:val="28"/>
              </w:rPr>
            </w:pPr>
          </w:p>
        </w:tc>
        <w:tc>
          <w:tcPr>
            <w:tcW w:w="1968" w:type="dxa"/>
            <w:vMerge w:val="continue"/>
            <w:vAlign w:val="center"/>
          </w:tcPr>
          <w:p>
            <w:pPr>
              <w:spacing w:afterLines="0" w:line="600" w:lineRule="exact"/>
              <w:jc w:val="left"/>
              <w:rPr>
                <w:rFonts w:ascii="黑体" w:hAnsi="黑体" w:eastAsia="黑体" w:cs="黑体"/>
                <w:spacing w:val="-15"/>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713" w:type="dxa"/>
            <w:vAlign w:val="center"/>
          </w:tcPr>
          <w:p>
            <w:pPr>
              <w:spacing w:afterLines="0" w:line="600" w:lineRule="exact"/>
              <w:jc w:val="left"/>
              <w:rPr>
                <w:rFonts w:ascii="仿宋_GB2312"/>
                <w:b/>
                <w:spacing w:val="-15"/>
                <w:sz w:val="28"/>
                <w:szCs w:val="28"/>
              </w:rPr>
            </w:pPr>
            <w:r>
              <w:rPr>
                <w:rFonts w:hint="eastAsia" w:ascii="仿宋_GB2312"/>
                <w:b/>
                <w:spacing w:val="-15"/>
                <w:sz w:val="28"/>
                <w:szCs w:val="28"/>
              </w:rPr>
              <w:t>1</w:t>
            </w:r>
          </w:p>
        </w:tc>
        <w:tc>
          <w:tcPr>
            <w:tcW w:w="8640" w:type="dxa"/>
            <w:vAlign w:val="center"/>
          </w:tcPr>
          <w:p>
            <w:pPr>
              <w:spacing w:afterLines="0" w:line="600" w:lineRule="exact"/>
              <w:jc w:val="left"/>
              <w:rPr>
                <w:rFonts w:ascii="仿宋_GB2312"/>
                <w:spacing w:val="-15"/>
                <w:sz w:val="28"/>
                <w:szCs w:val="28"/>
              </w:rPr>
            </w:pPr>
            <w:r>
              <w:rPr>
                <w:rFonts w:hint="eastAsia" w:ascii="仿宋_GB2312"/>
                <w:spacing w:val="-15"/>
                <w:sz w:val="28"/>
                <w:szCs w:val="28"/>
              </w:rPr>
              <w:t>转发区社会保险事业局关于落实国务院调整离退休人员离退休金意见的通知</w:t>
            </w:r>
          </w:p>
        </w:tc>
        <w:tc>
          <w:tcPr>
            <w:tcW w:w="2962" w:type="dxa"/>
            <w:vAlign w:val="center"/>
          </w:tcPr>
          <w:p>
            <w:pPr>
              <w:spacing w:afterLines="0" w:line="600" w:lineRule="exact"/>
              <w:jc w:val="left"/>
              <w:rPr>
                <w:rFonts w:ascii="仿宋_GB2312"/>
                <w:spacing w:val="-15"/>
                <w:sz w:val="28"/>
                <w:szCs w:val="28"/>
              </w:rPr>
            </w:pPr>
            <w:r>
              <w:rPr>
                <w:rFonts w:hint="eastAsia" w:ascii="仿宋_GB2312"/>
                <w:spacing w:val="-15"/>
                <w:sz w:val="28"/>
                <w:szCs w:val="28"/>
              </w:rPr>
              <w:t>茂南府办〔1995〕3号</w:t>
            </w:r>
          </w:p>
        </w:tc>
        <w:tc>
          <w:tcPr>
            <w:tcW w:w="1968" w:type="dxa"/>
            <w:vAlign w:val="center"/>
          </w:tcPr>
          <w:p>
            <w:pPr>
              <w:spacing w:afterLines="0" w:line="600" w:lineRule="exact"/>
              <w:jc w:val="left"/>
              <w:rPr>
                <w:rFonts w:ascii="仿宋_GB2312"/>
                <w:spacing w:val="-15"/>
                <w:sz w:val="28"/>
                <w:szCs w:val="28"/>
              </w:rPr>
            </w:pPr>
            <w:r>
              <w:rPr>
                <w:rFonts w:hint="eastAsia" w:ascii="仿宋_GB2312"/>
                <w:spacing w:val="-15"/>
                <w:sz w:val="28"/>
                <w:szCs w:val="28"/>
              </w:rPr>
              <w:t>区社保分局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713" w:type="dxa"/>
            <w:vAlign w:val="center"/>
          </w:tcPr>
          <w:p>
            <w:pPr>
              <w:spacing w:afterLines="0" w:line="600" w:lineRule="exact"/>
              <w:jc w:val="left"/>
              <w:rPr>
                <w:rFonts w:ascii="仿宋_GB2312"/>
                <w:b/>
                <w:spacing w:val="-15"/>
                <w:sz w:val="28"/>
                <w:szCs w:val="28"/>
              </w:rPr>
            </w:pPr>
            <w:r>
              <w:rPr>
                <w:rFonts w:hint="eastAsia" w:ascii="仿宋_GB2312"/>
                <w:b/>
                <w:spacing w:val="-15"/>
                <w:sz w:val="28"/>
                <w:szCs w:val="28"/>
              </w:rPr>
              <w:t>2</w:t>
            </w:r>
          </w:p>
        </w:tc>
        <w:tc>
          <w:tcPr>
            <w:tcW w:w="8640" w:type="dxa"/>
            <w:vAlign w:val="center"/>
          </w:tcPr>
          <w:p>
            <w:pPr>
              <w:spacing w:afterLines="0" w:line="600" w:lineRule="exact"/>
              <w:jc w:val="left"/>
              <w:rPr>
                <w:rFonts w:ascii="仿宋_GB2312"/>
                <w:sz w:val="28"/>
                <w:szCs w:val="28"/>
              </w:rPr>
            </w:pPr>
            <w:r>
              <w:rPr>
                <w:rFonts w:hint="eastAsia" w:ascii="仿宋_GB2312"/>
                <w:sz w:val="28"/>
                <w:szCs w:val="28"/>
              </w:rPr>
              <w:t>关于做好失业保险基金征集比例调整和下岗职工缴纳社会保险费工作的通知</w:t>
            </w:r>
          </w:p>
        </w:tc>
        <w:tc>
          <w:tcPr>
            <w:tcW w:w="2962" w:type="dxa"/>
            <w:vAlign w:val="center"/>
          </w:tcPr>
          <w:p>
            <w:pPr>
              <w:spacing w:afterLines="0" w:line="600" w:lineRule="exact"/>
              <w:jc w:val="left"/>
              <w:rPr>
                <w:rFonts w:ascii="仿宋_GB2312"/>
                <w:spacing w:val="-15"/>
                <w:sz w:val="28"/>
                <w:szCs w:val="28"/>
              </w:rPr>
            </w:pPr>
            <w:r>
              <w:rPr>
                <w:rFonts w:hint="eastAsia" w:ascii="仿宋_GB2312"/>
                <w:spacing w:val="-15"/>
                <w:sz w:val="28"/>
                <w:szCs w:val="28"/>
              </w:rPr>
              <w:t>茂南府办〔1999〕10号</w:t>
            </w:r>
          </w:p>
        </w:tc>
        <w:tc>
          <w:tcPr>
            <w:tcW w:w="1968" w:type="dxa"/>
            <w:vAlign w:val="center"/>
          </w:tcPr>
          <w:p>
            <w:pPr>
              <w:spacing w:afterLines="0" w:line="600" w:lineRule="exact"/>
              <w:jc w:val="left"/>
              <w:rPr>
                <w:rFonts w:ascii="仿宋_GB2312"/>
                <w:spacing w:val="-15"/>
                <w:sz w:val="28"/>
                <w:szCs w:val="28"/>
              </w:rPr>
            </w:pPr>
            <w:r>
              <w:rPr>
                <w:rFonts w:hint="eastAsia" w:ascii="仿宋_GB2312"/>
                <w:spacing w:val="-15"/>
                <w:sz w:val="28"/>
                <w:szCs w:val="28"/>
              </w:rPr>
              <w:t>区社保分局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13" w:type="dxa"/>
            <w:vAlign w:val="center"/>
          </w:tcPr>
          <w:p>
            <w:pPr>
              <w:spacing w:afterLines="0" w:line="600" w:lineRule="exact"/>
              <w:jc w:val="left"/>
              <w:rPr>
                <w:rFonts w:ascii="仿宋_GB2312"/>
                <w:b/>
                <w:sz w:val="28"/>
                <w:szCs w:val="28"/>
              </w:rPr>
            </w:pPr>
            <w:r>
              <w:rPr>
                <w:rFonts w:hint="eastAsia" w:ascii="仿宋_GB2312"/>
                <w:b/>
                <w:sz w:val="28"/>
                <w:szCs w:val="28"/>
              </w:rPr>
              <w:t>3</w:t>
            </w:r>
          </w:p>
        </w:tc>
        <w:tc>
          <w:tcPr>
            <w:tcW w:w="8640" w:type="dxa"/>
            <w:vAlign w:val="center"/>
          </w:tcPr>
          <w:p>
            <w:pPr>
              <w:spacing w:afterLines="0" w:line="600" w:lineRule="exact"/>
              <w:jc w:val="left"/>
              <w:rPr>
                <w:rFonts w:ascii="仿宋_GB2312"/>
                <w:sz w:val="28"/>
                <w:szCs w:val="28"/>
              </w:rPr>
            </w:pPr>
            <w:r>
              <w:rPr>
                <w:rFonts w:hint="eastAsia" w:ascii="仿宋_GB2312"/>
                <w:sz w:val="28"/>
                <w:szCs w:val="28"/>
              </w:rPr>
              <w:t>关于印发茂南区农村税费改革转移支付资金管理办法的通知</w:t>
            </w:r>
          </w:p>
        </w:tc>
        <w:tc>
          <w:tcPr>
            <w:tcW w:w="2962" w:type="dxa"/>
            <w:vAlign w:val="center"/>
          </w:tcPr>
          <w:p>
            <w:pPr>
              <w:spacing w:afterLines="0" w:line="600" w:lineRule="exact"/>
              <w:jc w:val="left"/>
              <w:rPr>
                <w:rFonts w:ascii="仿宋_GB2312"/>
                <w:sz w:val="28"/>
                <w:szCs w:val="28"/>
              </w:rPr>
            </w:pPr>
            <w:r>
              <w:rPr>
                <w:rFonts w:hint="eastAsia" w:ascii="仿宋_GB2312"/>
                <w:sz w:val="28"/>
                <w:szCs w:val="28"/>
              </w:rPr>
              <w:t>茂南府办〔2004〕8号</w:t>
            </w:r>
          </w:p>
        </w:tc>
        <w:tc>
          <w:tcPr>
            <w:tcW w:w="1968" w:type="dxa"/>
            <w:vAlign w:val="center"/>
          </w:tcPr>
          <w:p>
            <w:pPr>
              <w:spacing w:afterLines="0" w:line="600" w:lineRule="exact"/>
              <w:jc w:val="left"/>
              <w:rPr>
                <w:rFonts w:ascii="仿宋_GB2312"/>
                <w:sz w:val="28"/>
                <w:szCs w:val="28"/>
              </w:rPr>
            </w:pPr>
            <w:r>
              <w:rPr>
                <w:rFonts w:hint="eastAsia" w:ascii="仿宋_GB2312"/>
                <w:sz w:val="28"/>
                <w:szCs w:val="28"/>
              </w:rPr>
              <w:t>区财政局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3" w:type="dxa"/>
            <w:vAlign w:val="center"/>
          </w:tcPr>
          <w:p>
            <w:pPr>
              <w:spacing w:afterLines="0" w:line="600" w:lineRule="exact"/>
              <w:jc w:val="left"/>
              <w:rPr>
                <w:rFonts w:ascii="仿宋_GB2312"/>
                <w:b/>
                <w:sz w:val="28"/>
                <w:szCs w:val="28"/>
              </w:rPr>
            </w:pPr>
            <w:r>
              <w:rPr>
                <w:rFonts w:hint="eastAsia" w:ascii="仿宋_GB2312"/>
                <w:b/>
                <w:sz w:val="28"/>
                <w:szCs w:val="28"/>
              </w:rPr>
              <w:t>4</w:t>
            </w:r>
          </w:p>
        </w:tc>
        <w:tc>
          <w:tcPr>
            <w:tcW w:w="8640" w:type="dxa"/>
            <w:vAlign w:val="center"/>
          </w:tcPr>
          <w:p>
            <w:pPr>
              <w:spacing w:afterLines="0" w:line="600" w:lineRule="exact"/>
              <w:jc w:val="left"/>
              <w:rPr>
                <w:rFonts w:ascii="仿宋_GB2312"/>
                <w:spacing w:val="-15"/>
                <w:sz w:val="28"/>
                <w:szCs w:val="28"/>
              </w:rPr>
            </w:pPr>
            <w:r>
              <w:rPr>
                <w:rFonts w:hint="eastAsia" w:ascii="仿宋_GB2312"/>
                <w:spacing w:val="-15"/>
                <w:sz w:val="28"/>
                <w:szCs w:val="28"/>
              </w:rPr>
              <w:t>关于财政性资金投资项目工程概预（结）决算审查有关问题的通知</w:t>
            </w:r>
          </w:p>
        </w:tc>
        <w:tc>
          <w:tcPr>
            <w:tcW w:w="2962" w:type="dxa"/>
            <w:vAlign w:val="center"/>
          </w:tcPr>
          <w:p>
            <w:pPr>
              <w:spacing w:afterLines="0" w:line="600" w:lineRule="exact"/>
              <w:jc w:val="left"/>
              <w:rPr>
                <w:rFonts w:ascii="仿宋_GB2312"/>
                <w:spacing w:val="-15"/>
                <w:sz w:val="28"/>
                <w:szCs w:val="28"/>
              </w:rPr>
            </w:pPr>
            <w:r>
              <w:rPr>
                <w:rFonts w:hint="eastAsia" w:ascii="仿宋_GB2312"/>
                <w:spacing w:val="-15"/>
                <w:sz w:val="28"/>
                <w:szCs w:val="28"/>
              </w:rPr>
              <w:t>茂南府办〔2004〕20号</w:t>
            </w:r>
          </w:p>
        </w:tc>
        <w:tc>
          <w:tcPr>
            <w:tcW w:w="1968" w:type="dxa"/>
            <w:vAlign w:val="center"/>
          </w:tcPr>
          <w:p>
            <w:pPr>
              <w:spacing w:afterLines="0" w:line="600" w:lineRule="exact"/>
              <w:jc w:val="left"/>
              <w:rPr>
                <w:rFonts w:ascii="仿宋_GB2312"/>
                <w:sz w:val="28"/>
                <w:szCs w:val="28"/>
              </w:rPr>
            </w:pPr>
            <w:r>
              <w:rPr>
                <w:rFonts w:hint="eastAsia" w:ascii="仿宋_GB2312"/>
                <w:sz w:val="28"/>
                <w:szCs w:val="28"/>
              </w:rPr>
              <w:t>区财政局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713" w:type="dxa"/>
            <w:vAlign w:val="center"/>
          </w:tcPr>
          <w:p>
            <w:pPr>
              <w:spacing w:afterLines="0" w:line="600" w:lineRule="exact"/>
              <w:jc w:val="left"/>
              <w:rPr>
                <w:rFonts w:ascii="仿宋_GB2312"/>
                <w:b/>
                <w:sz w:val="28"/>
                <w:szCs w:val="28"/>
              </w:rPr>
            </w:pPr>
            <w:r>
              <w:rPr>
                <w:rFonts w:hint="eastAsia" w:ascii="仿宋_GB2312"/>
                <w:b/>
                <w:sz w:val="28"/>
                <w:szCs w:val="28"/>
              </w:rPr>
              <w:t>5</w:t>
            </w:r>
          </w:p>
        </w:tc>
        <w:tc>
          <w:tcPr>
            <w:tcW w:w="8640" w:type="dxa"/>
            <w:vAlign w:val="center"/>
          </w:tcPr>
          <w:p>
            <w:pPr>
              <w:spacing w:afterLines="0" w:line="600" w:lineRule="exact"/>
              <w:jc w:val="left"/>
              <w:rPr>
                <w:rFonts w:ascii="仿宋_GB2312"/>
                <w:sz w:val="28"/>
                <w:szCs w:val="28"/>
              </w:rPr>
            </w:pPr>
            <w:r>
              <w:rPr>
                <w:rFonts w:hint="eastAsia" w:ascii="仿宋_GB2312"/>
                <w:sz w:val="28"/>
                <w:szCs w:val="28"/>
              </w:rPr>
              <w:t>关于我区机关事业单位人员参加基本医疗保险的通知</w:t>
            </w:r>
          </w:p>
        </w:tc>
        <w:tc>
          <w:tcPr>
            <w:tcW w:w="2962" w:type="dxa"/>
            <w:vAlign w:val="center"/>
          </w:tcPr>
          <w:p>
            <w:pPr>
              <w:spacing w:afterLines="0" w:line="600" w:lineRule="exact"/>
              <w:jc w:val="left"/>
              <w:rPr>
                <w:rFonts w:ascii="仿宋_GB2312"/>
                <w:sz w:val="28"/>
                <w:szCs w:val="28"/>
              </w:rPr>
            </w:pPr>
            <w:r>
              <w:rPr>
                <w:rFonts w:hint="eastAsia" w:ascii="仿宋_GB2312"/>
                <w:sz w:val="28"/>
                <w:szCs w:val="28"/>
              </w:rPr>
              <w:t>茂南府〔2005〕10号</w:t>
            </w:r>
          </w:p>
        </w:tc>
        <w:tc>
          <w:tcPr>
            <w:tcW w:w="1968" w:type="dxa"/>
            <w:vAlign w:val="center"/>
          </w:tcPr>
          <w:p>
            <w:pPr>
              <w:spacing w:afterLines="0" w:line="600" w:lineRule="exact"/>
              <w:jc w:val="left"/>
              <w:rPr>
                <w:rFonts w:ascii="仿宋_GB2312"/>
                <w:sz w:val="28"/>
                <w:szCs w:val="28"/>
              </w:rPr>
            </w:pPr>
            <w:r>
              <w:rPr>
                <w:rFonts w:hint="eastAsia" w:ascii="仿宋_GB2312"/>
                <w:sz w:val="28"/>
                <w:szCs w:val="28"/>
              </w:rPr>
              <w:t>区社保分局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713" w:type="dxa"/>
            <w:vAlign w:val="center"/>
          </w:tcPr>
          <w:p>
            <w:pPr>
              <w:spacing w:afterLines="0" w:line="600" w:lineRule="exact"/>
              <w:jc w:val="left"/>
              <w:rPr>
                <w:rFonts w:ascii="仿宋_GB2312"/>
                <w:b/>
                <w:sz w:val="28"/>
                <w:szCs w:val="28"/>
              </w:rPr>
            </w:pPr>
            <w:r>
              <w:rPr>
                <w:rFonts w:hint="eastAsia" w:ascii="仿宋_GB2312"/>
                <w:b/>
                <w:sz w:val="28"/>
                <w:szCs w:val="28"/>
              </w:rPr>
              <w:t>6</w:t>
            </w:r>
          </w:p>
        </w:tc>
        <w:tc>
          <w:tcPr>
            <w:tcW w:w="8640" w:type="dxa"/>
            <w:vAlign w:val="center"/>
          </w:tcPr>
          <w:p>
            <w:pPr>
              <w:spacing w:afterLines="0" w:line="600" w:lineRule="exact"/>
              <w:jc w:val="left"/>
              <w:rPr>
                <w:rFonts w:ascii="仿宋_GB2312"/>
                <w:sz w:val="28"/>
                <w:szCs w:val="28"/>
              </w:rPr>
            </w:pPr>
            <w:r>
              <w:rPr>
                <w:rFonts w:hint="eastAsia" w:ascii="仿宋_GB2312"/>
                <w:sz w:val="28"/>
                <w:szCs w:val="28"/>
              </w:rPr>
              <w:t>关于印发茂名市茂南区国有粮食企业改革实施方案的通知</w:t>
            </w:r>
          </w:p>
        </w:tc>
        <w:tc>
          <w:tcPr>
            <w:tcW w:w="2962" w:type="dxa"/>
            <w:vAlign w:val="center"/>
          </w:tcPr>
          <w:p>
            <w:pPr>
              <w:spacing w:afterLines="0" w:line="600" w:lineRule="exact"/>
              <w:jc w:val="left"/>
              <w:rPr>
                <w:rFonts w:ascii="仿宋_GB2312"/>
                <w:spacing w:val="-15"/>
                <w:sz w:val="28"/>
                <w:szCs w:val="28"/>
              </w:rPr>
            </w:pPr>
            <w:r>
              <w:rPr>
                <w:rFonts w:hint="eastAsia" w:ascii="仿宋_GB2312"/>
                <w:spacing w:val="-15"/>
                <w:sz w:val="28"/>
                <w:szCs w:val="28"/>
              </w:rPr>
              <w:t>茂南府办〔2005〕35号</w:t>
            </w:r>
          </w:p>
        </w:tc>
        <w:tc>
          <w:tcPr>
            <w:tcW w:w="1968" w:type="dxa"/>
            <w:vAlign w:val="center"/>
          </w:tcPr>
          <w:p>
            <w:pPr>
              <w:spacing w:afterLines="0" w:line="600" w:lineRule="exact"/>
              <w:jc w:val="left"/>
              <w:rPr>
                <w:rFonts w:ascii="仿宋_GB2312"/>
                <w:sz w:val="28"/>
                <w:szCs w:val="28"/>
              </w:rPr>
            </w:pPr>
            <w:r>
              <w:rPr>
                <w:rFonts w:hint="eastAsia" w:ascii="仿宋_GB2312"/>
                <w:spacing w:val="-15"/>
                <w:sz w:val="28"/>
                <w:szCs w:val="28"/>
              </w:rPr>
              <w:t>区发展改革局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713" w:type="dxa"/>
            <w:vAlign w:val="center"/>
          </w:tcPr>
          <w:p>
            <w:pPr>
              <w:spacing w:afterLines="0" w:line="600" w:lineRule="exact"/>
              <w:jc w:val="left"/>
              <w:rPr>
                <w:rFonts w:ascii="仿宋_GB2312"/>
                <w:b/>
                <w:sz w:val="28"/>
                <w:szCs w:val="28"/>
              </w:rPr>
            </w:pPr>
            <w:r>
              <w:rPr>
                <w:rFonts w:hint="eastAsia" w:ascii="仿宋_GB2312"/>
                <w:b/>
                <w:sz w:val="28"/>
                <w:szCs w:val="28"/>
              </w:rPr>
              <w:t>7</w:t>
            </w:r>
          </w:p>
        </w:tc>
        <w:tc>
          <w:tcPr>
            <w:tcW w:w="8640" w:type="dxa"/>
            <w:vAlign w:val="center"/>
          </w:tcPr>
          <w:p>
            <w:pPr>
              <w:spacing w:afterLines="0" w:line="600" w:lineRule="exact"/>
              <w:jc w:val="left"/>
              <w:rPr>
                <w:rFonts w:ascii="仿宋_GB2312"/>
                <w:sz w:val="28"/>
                <w:szCs w:val="28"/>
              </w:rPr>
            </w:pPr>
            <w:r>
              <w:rPr>
                <w:rFonts w:hint="eastAsia" w:ascii="仿宋_GB2312"/>
                <w:sz w:val="28"/>
                <w:szCs w:val="28"/>
              </w:rPr>
              <w:t>关于深化收支两条线改革规范非税收入管理的通知</w:t>
            </w:r>
          </w:p>
        </w:tc>
        <w:tc>
          <w:tcPr>
            <w:tcW w:w="2962" w:type="dxa"/>
            <w:vAlign w:val="center"/>
          </w:tcPr>
          <w:p>
            <w:pPr>
              <w:spacing w:afterLines="0" w:line="600" w:lineRule="exact"/>
              <w:jc w:val="left"/>
              <w:rPr>
                <w:rFonts w:ascii="仿宋_GB2312"/>
                <w:sz w:val="28"/>
                <w:szCs w:val="28"/>
              </w:rPr>
            </w:pPr>
            <w:r>
              <w:rPr>
                <w:rFonts w:hint="eastAsia" w:ascii="仿宋_GB2312"/>
                <w:sz w:val="28"/>
                <w:szCs w:val="28"/>
              </w:rPr>
              <w:t>茂南府〔2006〕16号</w:t>
            </w:r>
          </w:p>
        </w:tc>
        <w:tc>
          <w:tcPr>
            <w:tcW w:w="1968" w:type="dxa"/>
            <w:vAlign w:val="center"/>
          </w:tcPr>
          <w:p>
            <w:pPr>
              <w:spacing w:afterLines="0" w:line="600" w:lineRule="exact"/>
              <w:jc w:val="left"/>
              <w:rPr>
                <w:rFonts w:ascii="仿宋_GB2312"/>
                <w:sz w:val="28"/>
                <w:szCs w:val="28"/>
              </w:rPr>
            </w:pPr>
            <w:r>
              <w:rPr>
                <w:rFonts w:hint="eastAsia" w:ascii="仿宋_GB2312"/>
                <w:sz w:val="28"/>
                <w:szCs w:val="28"/>
              </w:rPr>
              <w:t>区财政局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13" w:type="dxa"/>
            <w:vAlign w:val="center"/>
          </w:tcPr>
          <w:p>
            <w:pPr>
              <w:spacing w:afterLines="0" w:line="600" w:lineRule="exact"/>
              <w:jc w:val="left"/>
              <w:rPr>
                <w:rFonts w:ascii="仿宋_GB2312"/>
                <w:b/>
                <w:sz w:val="28"/>
                <w:szCs w:val="28"/>
              </w:rPr>
            </w:pPr>
            <w:r>
              <w:rPr>
                <w:rFonts w:hint="eastAsia" w:ascii="仿宋_GB2312"/>
                <w:b/>
                <w:sz w:val="28"/>
                <w:szCs w:val="28"/>
              </w:rPr>
              <w:t>8</w:t>
            </w:r>
          </w:p>
        </w:tc>
        <w:tc>
          <w:tcPr>
            <w:tcW w:w="8640" w:type="dxa"/>
            <w:vAlign w:val="center"/>
          </w:tcPr>
          <w:p>
            <w:pPr>
              <w:spacing w:afterLines="0" w:line="600" w:lineRule="exact"/>
              <w:jc w:val="left"/>
              <w:rPr>
                <w:rFonts w:ascii="仿宋_GB2312"/>
                <w:sz w:val="28"/>
                <w:szCs w:val="28"/>
              </w:rPr>
            </w:pPr>
            <w:r>
              <w:rPr>
                <w:rFonts w:hint="eastAsia" w:ascii="仿宋_GB2312"/>
                <w:sz w:val="28"/>
                <w:szCs w:val="28"/>
              </w:rPr>
              <w:t>关于印发《茂名市茂南区区级单位财政国库管理制度改革实施办法》的通知</w:t>
            </w:r>
          </w:p>
        </w:tc>
        <w:tc>
          <w:tcPr>
            <w:tcW w:w="2962" w:type="dxa"/>
            <w:vAlign w:val="center"/>
          </w:tcPr>
          <w:p>
            <w:pPr>
              <w:spacing w:afterLines="0" w:line="600" w:lineRule="exact"/>
              <w:jc w:val="left"/>
              <w:rPr>
                <w:rFonts w:ascii="仿宋_GB2312"/>
                <w:spacing w:val="-15"/>
                <w:sz w:val="28"/>
                <w:szCs w:val="28"/>
              </w:rPr>
            </w:pPr>
            <w:r>
              <w:rPr>
                <w:rFonts w:hint="eastAsia" w:ascii="仿宋_GB2312"/>
                <w:spacing w:val="-15"/>
                <w:sz w:val="28"/>
                <w:szCs w:val="28"/>
              </w:rPr>
              <w:t>茂南府办〔2007〕24号</w:t>
            </w:r>
          </w:p>
        </w:tc>
        <w:tc>
          <w:tcPr>
            <w:tcW w:w="1968" w:type="dxa"/>
            <w:vAlign w:val="center"/>
          </w:tcPr>
          <w:p>
            <w:pPr>
              <w:spacing w:afterLines="0" w:line="600" w:lineRule="exact"/>
              <w:jc w:val="left"/>
              <w:rPr>
                <w:rFonts w:ascii="仿宋_GB2312"/>
                <w:sz w:val="28"/>
                <w:szCs w:val="28"/>
              </w:rPr>
            </w:pPr>
            <w:r>
              <w:rPr>
                <w:rFonts w:hint="eastAsia" w:ascii="仿宋_GB2312"/>
                <w:sz w:val="28"/>
                <w:szCs w:val="28"/>
              </w:rPr>
              <w:t>区财政局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13" w:type="dxa"/>
            <w:vAlign w:val="center"/>
          </w:tcPr>
          <w:p>
            <w:pPr>
              <w:widowControl/>
              <w:spacing w:afterLines="0" w:line="600" w:lineRule="exact"/>
              <w:jc w:val="left"/>
              <w:rPr>
                <w:rFonts w:ascii="仿宋_GB2312"/>
                <w:b/>
                <w:sz w:val="28"/>
                <w:szCs w:val="28"/>
              </w:rPr>
            </w:pPr>
            <w:r>
              <w:rPr>
                <w:rFonts w:hint="eastAsia" w:ascii="仿宋_GB2312"/>
                <w:b/>
                <w:sz w:val="28"/>
                <w:szCs w:val="28"/>
              </w:rPr>
              <w:t>9</w:t>
            </w:r>
          </w:p>
        </w:tc>
        <w:tc>
          <w:tcPr>
            <w:tcW w:w="8640" w:type="dxa"/>
            <w:vAlign w:val="center"/>
          </w:tcPr>
          <w:p>
            <w:pPr>
              <w:widowControl/>
              <w:spacing w:afterLines="0" w:line="600" w:lineRule="exact"/>
              <w:jc w:val="left"/>
              <w:rPr>
                <w:rFonts w:ascii="仿宋_GB2312"/>
                <w:sz w:val="28"/>
                <w:szCs w:val="28"/>
              </w:rPr>
            </w:pPr>
            <w:r>
              <w:rPr>
                <w:rFonts w:hint="eastAsia" w:ascii="仿宋_GB2312"/>
                <w:sz w:val="28"/>
                <w:szCs w:val="28"/>
              </w:rPr>
              <w:t>关于开展政策性农村住房保险的通知</w:t>
            </w:r>
          </w:p>
        </w:tc>
        <w:tc>
          <w:tcPr>
            <w:tcW w:w="2962" w:type="dxa"/>
            <w:vAlign w:val="center"/>
          </w:tcPr>
          <w:p>
            <w:pPr>
              <w:spacing w:afterLines="0" w:line="600" w:lineRule="exact"/>
              <w:jc w:val="left"/>
              <w:rPr>
                <w:rFonts w:ascii="仿宋_GB2312"/>
                <w:spacing w:val="-15"/>
                <w:sz w:val="28"/>
                <w:szCs w:val="28"/>
              </w:rPr>
            </w:pPr>
            <w:r>
              <w:rPr>
                <w:rFonts w:hint="eastAsia" w:ascii="仿宋_GB2312"/>
                <w:spacing w:val="-15"/>
                <w:sz w:val="28"/>
                <w:szCs w:val="28"/>
              </w:rPr>
              <w:t>茂南府办〔2009〕38号</w:t>
            </w:r>
          </w:p>
        </w:tc>
        <w:tc>
          <w:tcPr>
            <w:tcW w:w="1968" w:type="dxa"/>
            <w:vAlign w:val="center"/>
          </w:tcPr>
          <w:p>
            <w:pPr>
              <w:widowControl/>
              <w:spacing w:afterLines="0" w:line="600" w:lineRule="exact"/>
              <w:jc w:val="left"/>
              <w:rPr>
                <w:rFonts w:ascii="仿宋_GB2312"/>
                <w:spacing w:val="-15"/>
                <w:sz w:val="28"/>
                <w:szCs w:val="28"/>
              </w:rPr>
            </w:pPr>
            <w:r>
              <w:rPr>
                <w:rFonts w:hint="eastAsia" w:ascii="仿宋_GB2312"/>
                <w:sz w:val="28"/>
                <w:szCs w:val="28"/>
              </w:rPr>
              <w:t>区金融办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713" w:type="dxa"/>
            <w:vAlign w:val="center"/>
          </w:tcPr>
          <w:p>
            <w:pPr>
              <w:widowControl/>
              <w:spacing w:afterLines="0" w:line="600" w:lineRule="exact"/>
              <w:jc w:val="left"/>
              <w:rPr>
                <w:rFonts w:ascii="仿宋_GB2312"/>
                <w:b/>
                <w:sz w:val="28"/>
                <w:szCs w:val="28"/>
              </w:rPr>
            </w:pPr>
            <w:r>
              <w:rPr>
                <w:rFonts w:hint="eastAsia" w:ascii="仿宋_GB2312"/>
                <w:b/>
                <w:sz w:val="28"/>
                <w:szCs w:val="28"/>
              </w:rPr>
              <w:t>10</w:t>
            </w:r>
          </w:p>
        </w:tc>
        <w:tc>
          <w:tcPr>
            <w:tcW w:w="8640" w:type="dxa"/>
            <w:vAlign w:val="center"/>
          </w:tcPr>
          <w:p>
            <w:pPr>
              <w:widowControl/>
              <w:spacing w:afterLines="0" w:line="600" w:lineRule="exact"/>
              <w:jc w:val="left"/>
              <w:rPr>
                <w:rFonts w:ascii="仿宋_GB2312"/>
                <w:sz w:val="28"/>
                <w:szCs w:val="28"/>
              </w:rPr>
            </w:pPr>
            <w:r>
              <w:rPr>
                <w:rFonts w:hint="eastAsia" w:ascii="仿宋_GB2312"/>
                <w:spacing w:val="-15"/>
                <w:sz w:val="28"/>
                <w:szCs w:val="28"/>
              </w:rPr>
              <w:t>印发《茂名市茂南区新型农村社会养老保险试点实施办法》的通知</w:t>
            </w:r>
          </w:p>
        </w:tc>
        <w:tc>
          <w:tcPr>
            <w:tcW w:w="2962" w:type="dxa"/>
            <w:vAlign w:val="center"/>
          </w:tcPr>
          <w:p>
            <w:pPr>
              <w:spacing w:afterLines="0" w:line="600" w:lineRule="exact"/>
              <w:jc w:val="left"/>
              <w:rPr>
                <w:rFonts w:ascii="仿宋_GB2312"/>
                <w:spacing w:val="-15"/>
                <w:sz w:val="28"/>
                <w:szCs w:val="28"/>
              </w:rPr>
            </w:pPr>
            <w:r>
              <w:rPr>
                <w:rFonts w:hint="eastAsia" w:ascii="仿宋_GB2312"/>
                <w:sz w:val="28"/>
                <w:szCs w:val="28"/>
              </w:rPr>
              <w:t>茂南府〔2010〕25号</w:t>
            </w:r>
          </w:p>
        </w:tc>
        <w:tc>
          <w:tcPr>
            <w:tcW w:w="1968" w:type="dxa"/>
            <w:vAlign w:val="center"/>
          </w:tcPr>
          <w:p>
            <w:pPr>
              <w:widowControl/>
              <w:spacing w:afterLines="0" w:line="600" w:lineRule="exact"/>
              <w:jc w:val="left"/>
              <w:rPr>
                <w:rFonts w:ascii="仿宋_GB2312"/>
                <w:sz w:val="28"/>
                <w:szCs w:val="28"/>
              </w:rPr>
            </w:pPr>
            <w:r>
              <w:rPr>
                <w:rFonts w:hint="eastAsia" w:ascii="仿宋_GB2312"/>
                <w:sz w:val="28"/>
                <w:szCs w:val="28"/>
              </w:rPr>
              <w:t>区社保分局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713" w:type="dxa"/>
            <w:vAlign w:val="center"/>
          </w:tcPr>
          <w:p>
            <w:pPr>
              <w:widowControl/>
              <w:spacing w:afterLines="0" w:line="600" w:lineRule="exact"/>
              <w:jc w:val="left"/>
              <w:rPr>
                <w:rFonts w:ascii="仿宋_GB2312"/>
                <w:b/>
                <w:sz w:val="28"/>
                <w:szCs w:val="28"/>
              </w:rPr>
            </w:pPr>
            <w:r>
              <w:rPr>
                <w:rFonts w:hint="eastAsia" w:ascii="仿宋_GB2312"/>
                <w:b/>
                <w:sz w:val="28"/>
                <w:szCs w:val="28"/>
              </w:rPr>
              <w:t>11</w:t>
            </w:r>
          </w:p>
        </w:tc>
        <w:tc>
          <w:tcPr>
            <w:tcW w:w="8640" w:type="dxa"/>
            <w:vAlign w:val="center"/>
          </w:tcPr>
          <w:p>
            <w:pPr>
              <w:widowControl/>
              <w:spacing w:afterLines="0" w:line="600" w:lineRule="exact"/>
              <w:jc w:val="left"/>
              <w:rPr>
                <w:rFonts w:ascii="仿宋_GB2312"/>
                <w:spacing w:val="-15"/>
                <w:sz w:val="28"/>
                <w:szCs w:val="28"/>
              </w:rPr>
            </w:pPr>
            <w:r>
              <w:rPr>
                <w:rFonts w:hint="eastAsia" w:ascii="仿宋_GB2312"/>
                <w:spacing w:val="-15"/>
                <w:sz w:val="28"/>
                <w:szCs w:val="28"/>
              </w:rPr>
              <w:t>关于规范性文件清理（第一批）的通告</w:t>
            </w:r>
          </w:p>
        </w:tc>
        <w:tc>
          <w:tcPr>
            <w:tcW w:w="2962" w:type="dxa"/>
            <w:vAlign w:val="center"/>
          </w:tcPr>
          <w:p>
            <w:pPr>
              <w:spacing w:afterLines="0" w:line="600" w:lineRule="exact"/>
              <w:jc w:val="left"/>
              <w:rPr>
                <w:rFonts w:ascii="仿宋_GB2312"/>
                <w:sz w:val="28"/>
                <w:szCs w:val="28"/>
              </w:rPr>
            </w:pPr>
            <w:r>
              <w:rPr>
                <w:rFonts w:hint="eastAsia" w:ascii="仿宋_GB2312"/>
                <w:sz w:val="28"/>
                <w:szCs w:val="28"/>
              </w:rPr>
              <w:t>茂南府通〔2010〕2号</w:t>
            </w:r>
          </w:p>
        </w:tc>
        <w:tc>
          <w:tcPr>
            <w:tcW w:w="1968" w:type="dxa"/>
            <w:vAlign w:val="center"/>
          </w:tcPr>
          <w:p>
            <w:pPr>
              <w:widowControl/>
              <w:spacing w:afterLines="0" w:line="600" w:lineRule="exact"/>
              <w:jc w:val="left"/>
              <w:rPr>
                <w:rFonts w:ascii="仿宋_GB2312"/>
                <w:sz w:val="28"/>
                <w:szCs w:val="28"/>
              </w:rPr>
            </w:pPr>
            <w:r>
              <w:rPr>
                <w:rFonts w:hint="eastAsia" w:ascii="仿宋_GB2312"/>
                <w:sz w:val="28"/>
                <w:szCs w:val="28"/>
              </w:rPr>
              <w:t>区司法局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13" w:type="dxa"/>
            <w:vAlign w:val="center"/>
          </w:tcPr>
          <w:p>
            <w:pPr>
              <w:widowControl/>
              <w:spacing w:afterLines="0" w:line="600" w:lineRule="exact"/>
              <w:jc w:val="left"/>
              <w:rPr>
                <w:rFonts w:ascii="仿宋_GB2312"/>
                <w:b/>
                <w:sz w:val="28"/>
                <w:szCs w:val="28"/>
              </w:rPr>
            </w:pPr>
            <w:r>
              <w:rPr>
                <w:rFonts w:hint="eastAsia" w:ascii="仿宋_GB2312"/>
                <w:b/>
                <w:sz w:val="28"/>
                <w:szCs w:val="28"/>
              </w:rPr>
              <w:t>12</w:t>
            </w:r>
          </w:p>
        </w:tc>
        <w:tc>
          <w:tcPr>
            <w:tcW w:w="8640" w:type="dxa"/>
            <w:vAlign w:val="center"/>
          </w:tcPr>
          <w:p>
            <w:pPr>
              <w:widowControl/>
              <w:spacing w:afterLines="0" w:line="600" w:lineRule="exact"/>
              <w:jc w:val="left"/>
              <w:rPr>
                <w:rFonts w:ascii="仿宋_GB2312"/>
                <w:sz w:val="28"/>
                <w:szCs w:val="28"/>
              </w:rPr>
            </w:pPr>
            <w:r>
              <w:rPr>
                <w:rFonts w:hint="eastAsia" w:ascii="仿宋_GB2312"/>
                <w:sz w:val="28"/>
                <w:szCs w:val="28"/>
              </w:rPr>
              <w:t>茂名市茂南区城镇居民社会养老保险试点实施办法的通知</w:t>
            </w:r>
          </w:p>
        </w:tc>
        <w:tc>
          <w:tcPr>
            <w:tcW w:w="2962" w:type="dxa"/>
            <w:vAlign w:val="center"/>
          </w:tcPr>
          <w:p>
            <w:pPr>
              <w:widowControl/>
              <w:spacing w:afterLines="0" w:line="600" w:lineRule="exact"/>
              <w:jc w:val="left"/>
              <w:rPr>
                <w:rFonts w:ascii="仿宋_GB2312"/>
                <w:sz w:val="28"/>
                <w:szCs w:val="28"/>
              </w:rPr>
            </w:pPr>
            <w:r>
              <w:rPr>
                <w:rFonts w:hint="eastAsia" w:ascii="仿宋_GB2312"/>
                <w:sz w:val="28"/>
                <w:szCs w:val="28"/>
              </w:rPr>
              <w:t>茂南府〔2012〕20号</w:t>
            </w:r>
          </w:p>
        </w:tc>
        <w:tc>
          <w:tcPr>
            <w:tcW w:w="1968" w:type="dxa"/>
            <w:vAlign w:val="center"/>
          </w:tcPr>
          <w:p>
            <w:pPr>
              <w:widowControl/>
              <w:spacing w:afterLines="0" w:line="600" w:lineRule="exact"/>
              <w:jc w:val="left"/>
              <w:rPr>
                <w:rFonts w:ascii="仿宋_GB2312"/>
                <w:sz w:val="28"/>
                <w:szCs w:val="28"/>
              </w:rPr>
            </w:pPr>
            <w:r>
              <w:rPr>
                <w:rFonts w:hint="eastAsia" w:ascii="仿宋_GB2312"/>
                <w:sz w:val="28"/>
                <w:szCs w:val="28"/>
              </w:rPr>
              <w:t>区社保分局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13" w:type="dxa"/>
            <w:vAlign w:val="center"/>
          </w:tcPr>
          <w:p>
            <w:pPr>
              <w:widowControl/>
              <w:spacing w:afterLines="0" w:line="600" w:lineRule="exact"/>
              <w:jc w:val="left"/>
              <w:rPr>
                <w:rFonts w:ascii="仿宋_GB2312"/>
                <w:b/>
                <w:sz w:val="28"/>
                <w:szCs w:val="28"/>
              </w:rPr>
            </w:pPr>
            <w:r>
              <w:rPr>
                <w:rFonts w:hint="eastAsia" w:ascii="仿宋_GB2312"/>
                <w:b/>
                <w:sz w:val="28"/>
                <w:szCs w:val="28"/>
              </w:rPr>
              <w:t>13</w:t>
            </w:r>
          </w:p>
        </w:tc>
        <w:tc>
          <w:tcPr>
            <w:tcW w:w="8640" w:type="dxa"/>
            <w:vAlign w:val="center"/>
          </w:tcPr>
          <w:p>
            <w:pPr>
              <w:widowControl/>
              <w:spacing w:afterLines="0" w:line="600" w:lineRule="exact"/>
              <w:jc w:val="left"/>
              <w:rPr>
                <w:rFonts w:ascii="仿宋_GB2312"/>
                <w:sz w:val="28"/>
                <w:szCs w:val="28"/>
              </w:rPr>
            </w:pPr>
            <w:r>
              <w:rPr>
                <w:rFonts w:hint="eastAsia" w:ascii="仿宋_GB2312"/>
                <w:spacing w:val="-15"/>
                <w:sz w:val="28"/>
                <w:szCs w:val="28"/>
              </w:rPr>
              <w:t>茂名市茂南区人民政府关于规范性文件清理（第二批）的通告</w:t>
            </w:r>
          </w:p>
        </w:tc>
        <w:tc>
          <w:tcPr>
            <w:tcW w:w="2962" w:type="dxa"/>
            <w:vAlign w:val="center"/>
          </w:tcPr>
          <w:p>
            <w:pPr>
              <w:widowControl/>
              <w:spacing w:afterLines="0" w:line="600" w:lineRule="exact"/>
              <w:jc w:val="left"/>
              <w:rPr>
                <w:rFonts w:ascii="仿宋_GB2312"/>
                <w:sz w:val="28"/>
                <w:szCs w:val="28"/>
              </w:rPr>
            </w:pPr>
            <w:r>
              <w:rPr>
                <w:rFonts w:hint="eastAsia" w:ascii="仿宋_GB2312"/>
                <w:sz w:val="28"/>
                <w:szCs w:val="28"/>
              </w:rPr>
              <w:t>茂南府通〔2012〕2号</w:t>
            </w:r>
          </w:p>
        </w:tc>
        <w:tc>
          <w:tcPr>
            <w:tcW w:w="1968" w:type="dxa"/>
            <w:vAlign w:val="center"/>
          </w:tcPr>
          <w:p>
            <w:pPr>
              <w:widowControl/>
              <w:spacing w:afterLines="0" w:line="600" w:lineRule="exact"/>
              <w:jc w:val="left"/>
              <w:rPr>
                <w:rFonts w:ascii="仿宋_GB2312"/>
                <w:sz w:val="28"/>
                <w:szCs w:val="28"/>
              </w:rPr>
            </w:pPr>
            <w:r>
              <w:rPr>
                <w:rFonts w:hint="eastAsia" w:ascii="仿宋_GB2312"/>
                <w:sz w:val="28"/>
                <w:szCs w:val="28"/>
              </w:rPr>
              <w:t>区司法局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13" w:type="dxa"/>
            <w:vAlign w:val="center"/>
          </w:tcPr>
          <w:p>
            <w:pPr>
              <w:widowControl/>
              <w:spacing w:afterLines="0" w:line="600" w:lineRule="exact"/>
              <w:jc w:val="left"/>
              <w:rPr>
                <w:rFonts w:ascii="仿宋_GB2312"/>
                <w:b/>
                <w:sz w:val="28"/>
                <w:szCs w:val="28"/>
              </w:rPr>
            </w:pPr>
            <w:r>
              <w:rPr>
                <w:rFonts w:hint="eastAsia" w:ascii="仿宋_GB2312"/>
                <w:b/>
                <w:sz w:val="28"/>
                <w:szCs w:val="28"/>
              </w:rPr>
              <w:t>14</w:t>
            </w:r>
          </w:p>
        </w:tc>
        <w:tc>
          <w:tcPr>
            <w:tcW w:w="8640" w:type="dxa"/>
            <w:vAlign w:val="center"/>
          </w:tcPr>
          <w:p>
            <w:pPr>
              <w:widowControl/>
              <w:spacing w:afterLines="0" w:line="600" w:lineRule="exact"/>
              <w:jc w:val="left"/>
              <w:rPr>
                <w:rFonts w:ascii="仿宋_GB2312"/>
                <w:sz w:val="28"/>
                <w:szCs w:val="28"/>
              </w:rPr>
            </w:pPr>
            <w:r>
              <w:rPr>
                <w:rFonts w:hint="eastAsia" w:ascii="仿宋_GB2312"/>
                <w:sz w:val="28"/>
                <w:szCs w:val="28"/>
              </w:rPr>
              <w:t>茂南区哲学社会科学优秀成果奖励试行办法</w:t>
            </w:r>
          </w:p>
        </w:tc>
        <w:tc>
          <w:tcPr>
            <w:tcW w:w="2962" w:type="dxa"/>
            <w:vAlign w:val="center"/>
          </w:tcPr>
          <w:p>
            <w:pPr>
              <w:spacing w:afterLines="0" w:line="600" w:lineRule="exact"/>
              <w:jc w:val="left"/>
              <w:rPr>
                <w:rFonts w:ascii="仿宋_GB2312"/>
                <w:sz w:val="28"/>
                <w:szCs w:val="28"/>
              </w:rPr>
            </w:pPr>
            <w:r>
              <w:rPr>
                <w:rFonts w:hint="eastAsia" w:ascii="仿宋_GB2312"/>
                <w:sz w:val="28"/>
                <w:szCs w:val="28"/>
              </w:rPr>
              <w:t>茂南府办〔2014〕12号</w:t>
            </w:r>
          </w:p>
        </w:tc>
        <w:tc>
          <w:tcPr>
            <w:tcW w:w="1968" w:type="dxa"/>
            <w:vAlign w:val="center"/>
          </w:tcPr>
          <w:p>
            <w:pPr>
              <w:widowControl/>
              <w:spacing w:afterLines="0" w:line="600" w:lineRule="exact"/>
              <w:jc w:val="left"/>
              <w:rPr>
                <w:rFonts w:ascii="仿宋_GB2312"/>
                <w:sz w:val="28"/>
                <w:szCs w:val="28"/>
              </w:rPr>
            </w:pPr>
            <w:r>
              <w:rPr>
                <w:rFonts w:hint="eastAsia" w:ascii="仿宋_GB2312"/>
                <w:sz w:val="28"/>
                <w:szCs w:val="28"/>
              </w:rPr>
              <w:t>区社科联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13" w:type="dxa"/>
            <w:vAlign w:val="center"/>
          </w:tcPr>
          <w:p>
            <w:pPr>
              <w:widowControl/>
              <w:spacing w:afterLines="0" w:line="600" w:lineRule="exact"/>
              <w:jc w:val="left"/>
              <w:rPr>
                <w:rFonts w:ascii="仿宋_GB2312"/>
                <w:b/>
                <w:sz w:val="28"/>
                <w:szCs w:val="28"/>
              </w:rPr>
            </w:pPr>
            <w:r>
              <w:rPr>
                <w:rFonts w:hint="eastAsia" w:ascii="仿宋_GB2312"/>
                <w:b/>
                <w:sz w:val="28"/>
                <w:szCs w:val="28"/>
              </w:rPr>
              <w:t>15</w:t>
            </w:r>
          </w:p>
        </w:tc>
        <w:tc>
          <w:tcPr>
            <w:tcW w:w="8640" w:type="dxa"/>
            <w:vAlign w:val="center"/>
          </w:tcPr>
          <w:p>
            <w:pPr>
              <w:widowControl/>
              <w:spacing w:afterLines="0" w:line="600" w:lineRule="exact"/>
              <w:jc w:val="left"/>
              <w:rPr>
                <w:rFonts w:ascii="仿宋_GB2312"/>
                <w:sz w:val="28"/>
                <w:szCs w:val="28"/>
              </w:rPr>
            </w:pPr>
            <w:r>
              <w:rPr>
                <w:rFonts w:hint="eastAsia" w:ascii="仿宋_GB2312"/>
                <w:spacing w:val="-15"/>
                <w:sz w:val="28"/>
                <w:szCs w:val="28"/>
              </w:rPr>
              <w:t>茂名市茂南区人民政府关于规范性文件清理（第三批）的通告</w:t>
            </w:r>
          </w:p>
        </w:tc>
        <w:tc>
          <w:tcPr>
            <w:tcW w:w="2962" w:type="dxa"/>
            <w:vAlign w:val="center"/>
          </w:tcPr>
          <w:p>
            <w:pPr>
              <w:spacing w:afterLines="0" w:line="600" w:lineRule="exact"/>
              <w:jc w:val="left"/>
              <w:rPr>
                <w:rFonts w:ascii="仿宋_GB2312"/>
                <w:sz w:val="28"/>
                <w:szCs w:val="28"/>
              </w:rPr>
            </w:pPr>
            <w:r>
              <w:rPr>
                <w:rFonts w:hint="eastAsia" w:ascii="仿宋_GB2312"/>
                <w:sz w:val="28"/>
                <w:szCs w:val="28"/>
              </w:rPr>
              <w:t>茂南府通〔2014〕2号</w:t>
            </w:r>
          </w:p>
        </w:tc>
        <w:tc>
          <w:tcPr>
            <w:tcW w:w="1968" w:type="dxa"/>
            <w:vAlign w:val="center"/>
          </w:tcPr>
          <w:p>
            <w:pPr>
              <w:widowControl/>
              <w:spacing w:afterLines="0" w:line="600" w:lineRule="exact"/>
              <w:jc w:val="left"/>
              <w:rPr>
                <w:rFonts w:ascii="仿宋_GB2312"/>
                <w:sz w:val="28"/>
                <w:szCs w:val="28"/>
              </w:rPr>
            </w:pPr>
            <w:r>
              <w:rPr>
                <w:rFonts w:hint="eastAsia" w:ascii="仿宋_GB2312"/>
                <w:sz w:val="28"/>
                <w:szCs w:val="28"/>
              </w:rPr>
              <w:t>区司法局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13" w:type="dxa"/>
            <w:vAlign w:val="center"/>
          </w:tcPr>
          <w:p>
            <w:pPr>
              <w:widowControl/>
              <w:spacing w:afterLines="0" w:line="600" w:lineRule="exact"/>
              <w:jc w:val="left"/>
              <w:rPr>
                <w:rFonts w:ascii="仿宋_GB2312"/>
                <w:b/>
                <w:sz w:val="28"/>
                <w:szCs w:val="28"/>
              </w:rPr>
            </w:pPr>
            <w:r>
              <w:rPr>
                <w:rFonts w:hint="eastAsia" w:ascii="仿宋_GB2312"/>
                <w:b/>
                <w:sz w:val="28"/>
                <w:szCs w:val="28"/>
              </w:rPr>
              <w:t>16</w:t>
            </w:r>
          </w:p>
        </w:tc>
        <w:tc>
          <w:tcPr>
            <w:tcW w:w="8640" w:type="dxa"/>
            <w:vAlign w:val="center"/>
          </w:tcPr>
          <w:p>
            <w:pPr>
              <w:widowControl/>
              <w:spacing w:afterLines="0" w:line="600" w:lineRule="exact"/>
              <w:jc w:val="left"/>
              <w:rPr>
                <w:rFonts w:ascii="仿宋_GB2312"/>
                <w:sz w:val="28"/>
                <w:szCs w:val="28"/>
              </w:rPr>
            </w:pPr>
            <w:r>
              <w:rPr>
                <w:rFonts w:hint="eastAsia" w:ascii="仿宋_GB2312"/>
                <w:sz w:val="28"/>
                <w:szCs w:val="28"/>
              </w:rPr>
              <w:t>茂南区哲学社会科学规划项目管理办法</w:t>
            </w:r>
          </w:p>
        </w:tc>
        <w:tc>
          <w:tcPr>
            <w:tcW w:w="2962" w:type="dxa"/>
            <w:vAlign w:val="center"/>
          </w:tcPr>
          <w:p>
            <w:pPr>
              <w:spacing w:afterLines="0" w:line="600" w:lineRule="exact"/>
              <w:jc w:val="left"/>
              <w:rPr>
                <w:rFonts w:ascii="仿宋_GB2312"/>
                <w:sz w:val="28"/>
                <w:szCs w:val="28"/>
              </w:rPr>
            </w:pPr>
            <w:r>
              <w:rPr>
                <w:rFonts w:hint="eastAsia" w:ascii="仿宋_GB2312"/>
                <w:sz w:val="28"/>
                <w:szCs w:val="28"/>
              </w:rPr>
              <w:t>茂南府办〔2015〕8号</w:t>
            </w:r>
          </w:p>
        </w:tc>
        <w:tc>
          <w:tcPr>
            <w:tcW w:w="1968" w:type="dxa"/>
            <w:vAlign w:val="center"/>
          </w:tcPr>
          <w:p>
            <w:pPr>
              <w:widowControl/>
              <w:spacing w:afterLines="0" w:line="600" w:lineRule="exact"/>
              <w:jc w:val="left"/>
              <w:rPr>
                <w:rFonts w:ascii="仿宋_GB2312"/>
                <w:spacing w:val="-15"/>
                <w:sz w:val="28"/>
                <w:szCs w:val="28"/>
              </w:rPr>
            </w:pPr>
            <w:r>
              <w:rPr>
                <w:rFonts w:hint="eastAsia" w:ascii="仿宋_GB2312"/>
                <w:sz w:val="28"/>
                <w:szCs w:val="28"/>
              </w:rPr>
              <w:t>区社科联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13" w:type="dxa"/>
            <w:vAlign w:val="center"/>
          </w:tcPr>
          <w:p>
            <w:pPr>
              <w:widowControl/>
              <w:spacing w:afterLines="0" w:line="600" w:lineRule="exact"/>
              <w:jc w:val="left"/>
              <w:rPr>
                <w:rFonts w:ascii="仿宋_GB2312"/>
                <w:b/>
                <w:sz w:val="28"/>
                <w:szCs w:val="28"/>
              </w:rPr>
            </w:pPr>
            <w:r>
              <w:rPr>
                <w:rFonts w:hint="eastAsia" w:ascii="仿宋_GB2312"/>
                <w:b/>
                <w:sz w:val="28"/>
                <w:szCs w:val="28"/>
              </w:rPr>
              <w:t>17</w:t>
            </w:r>
          </w:p>
        </w:tc>
        <w:tc>
          <w:tcPr>
            <w:tcW w:w="8640" w:type="dxa"/>
            <w:vAlign w:val="center"/>
          </w:tcPr>
          <w:p>
            <w:pPr>
              <w:widowControl/>
              <w:spacing w:afterLines="0" w:line="600" w:lineRule="exact"/>
              <w:jc w:val="left"/>
              <w:rPr>
                <w:rFonts w:ascii="仿宋_GB2312"/>
                <w:sz w:val="28"/>
                <w:szCs w:val="28"/>
              </w:rPr>
            </w:pPr>
            <w:r>
              <w:rPr>
                <w:rFonts w:hint="eastAsia" w:ascii="仿宋_GB2312"/>
                <w:sz w:val="28"/>
                <w:szCs w:val="28"/>
              </w:rPr>
              <w:t>茂名市茂南区党政机关事业单位资产处置管理暂行办法</w:t>
            </w:r>
          </w:p>
        </w:tc>
        <w:tc>
          <w:tcPr>
            <w:tcW w:w="2962" w:type="dxa"/>
            <w:vAlign w:val="center"/>
          </w:tcPr>
          <w:p>
            <w:pPr>
              <w:spacing w:afterLines="0" w:line="600" w:lineRule="exact"/>
              <w:jc w:val="left"/>
              <w:rPr>
                <w:rFonts w:ascii="仿宋_GB2312"/>
                <w:sz w:val="28"/>
                <w:szCs w:val="28"/>
              </w:rPr>
            </w:pPr>
            <w:r>
              <w:rPr>
                <w:rFonts w:hint="eastAsia" w:ascii="仿宋_GB2312"/>
                <w:sz w:val="28"/>
                <w:szCs w:val="28"/>
              </w:rPr>
              <w:t>茂南府〔2015〕4号</w:t>
            </w:r>
          </w:p>
        </w:tc>
        <w:tc>
          <w:tcPr>
            <w:tcW w:w="1968" w:type="dxa"/>
            <w:vAlign w:val="center"/>
          </w:tcPr>
          <w:p>
            <w:pPr>
              <w:widowControl/>
              <w:spacing w:afterLines="0" w:line="600" w:lineRule="exact"/>
              <w:jc w:val="left"/>
              <w:rPr>
                <w:rFonts w:ascii="仿宋_GB2312"/>
                <w:spacing w:val="-15"/>
                <w:sz w:val="28"/>
                <w:szCs w:val="28"/>
              </w:rPr>
            </w:pPr>
            <w:r>
              <w:rPr>
                <w:rFonts w:hint="eastAsia" w:ascii="仿宋_GB2312"/>
                <w:sz w:val="28"/>
                <w:szCs w:val="28"/>
              </w:rPr>
              <w:t>区国有资产事务中心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13" w:type="dxa"/>
            <w:vAlign w:val="center"/>
          </w:tcPr>
          <w:p>
            <w:pPr>
              <w:widowControl/>
              <w:spacing w:afterLines="0" w:line="600" w:lineRule="exact"/>
              <w:jc w:val="left"/>
              <w:rPr>
                <w:rFonts w:ascii="仿宋_GB2312"/>
                <w:b/>
                <w:sz w:val="28"/>
                <w:szCs w:val="28"/>
              </w:rPr>
            </w:pPr>
            <w:r>
              <w:rPr>
                <w:rFonts w:hint="eastAsia" w:ascii="仿宋_GB2312"/>
                <w:b/>
                <w:sz w:val="28"/>
                <w:szCs w:val="28"/>
              </w:rPr>
              <w:t>18</w:t>
            </w:r>
          </w:p>
        </w:tc>
        <w:tc>
          <w:tcPr>
            <w:tcW w:w="8640" w:type="dxa"/>
            <w:vAlign w:val="center"/>
          </w:tcPr>
          <w:p>
            <w:pPr>
              <w:widowControl/>
              <w:spacing w:afterLines="0" w:line="600" w:lineRule="exact"/>
              <w:jc w:val="left"/>
              <w:rPr>
                <w:rFonts w:ascii="仿宋_GB2312"/>
                <w:sz w:val="28"/>
                <w:szCs w:val="28"/>
              </w:rPr>
            </w:pPr>
            <w:r>
              <w:rPr>
                <w:rFonts w:hint="eastAsia" w:ascii="仿宋_GB2312"/>
                <w:sz w:val="28"/>
                <w:szCs w:val="28"/>
              </w:rPr>
              <w:t>茂名市茂南区党政机关事业单位经营性国有资产招租管理办法</w:t>
            </w:r>
          </w:p>
        </w:tc>
        <w:tc>
          <w:tcPr>
            <w:tcW w:w="2962" w:type="dxa"/>
            <w:vAlign w:val="center"/>
          </w:tcPr>
          <w:p>
            <w:pPr>
              <w:spacing w:afterLines="0" w:line="600" w:lineRule="exact"/>
              <w:jc w:val="left"/>
              <w:rPr>
                <w:rFonts w:ascii="仿宋_GB2312"/>
                <w:sz w:val="28"/>
                <w:szCs w:val="28"/>
              </w:rPr>
            </w:pPr>
            <w:r>
              <w:rPr>
                <w:rFonts w:hint="eastAsia" w:ascii="仿宋_GB2312"/>
                <w:sz w:val="28"/>
                <w:szCs w:val="28"/>
              </w:rPr>
              <w:t>茂南府〔2015〕19号</w:t>
            </w:r>
          </w:p>
        </w:tc>
        <w:tc>
          <w:tcPr>
            <w:tcW w:w="1968" w:type="dxa"/>
            <w:vAlign w:val="center"/>
          </w:tcPr>
          <w:p>
            <w:pPr>
              <w:widowControl/>
              <w:spacing w:afterLines="0" w:line="600" w:lineRule="exact"/>
              <w:jc w:val="left"/>
              <w:rPr>
                <w:rFonts w:ascii="仿宋_GB2312"/>
                <w:sz w:val="28"/>
                <w:szCs w:val="28"/>
              </w:rPr>
            </w:pPr>
            <w:r>
              <w:rPr>
                <w:rFonts w:hint="eastAsia" w:ascii="仿宋_GB2312"/>
                <w:sz w:val="28"/>
                <w:szCs w:val="28"/>
              </w:rPr>
              <w:t>区国有资产事务中心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13" w:type="dxa"/>
            <w:vAlign w:val="center"/>
          </w:tcPr>
          <w:p>
            <w:pPr>
              <w:widowControl/>
              <w:spacing w:afterLines="0" w:line="600" w:lineRule="exact"/>
              <w:jc w:val="left"/>
              <w:rPr>
                <w:rFonts w:ascii="仿宋_GB2312"/>
                <w:b/>
                <w:sz w:val="28"/>
                <w:szCs w:val="28"/>
              </w:rPr>
            </w:pPr>
            <w:r>
              <w:rPr>
                <w:rFonts w:hint="eastAsia" w:ascii="仿宋_GB2312"/>
                <w:b/>
                <w:sz w:val="28"/>
                <w:szCs w:val="28"/>
              </w:rPr>
              <w:t>19</w:t>
            </w:r>
          </w:p>
        </w:tc>
        <w:tc>
          <w:tcPr>
            <w:tcW w:w="8640" w:type="dxa"/>
            <w:vAlign w:val="center"/>
          </w:tcPr>
          <w:p>
            <w:pPr>
              <w:widowControl/>
              <w:spacing w:afterLines="0" w:line="600" w:lineRule="exact"/>
              <w:jc w:val="left"/>
              <w:rPr>
                <w:rFonts w:ascii="仿宋_GB2312"/>
                <w:sz w:val="28"/>
                <w:szCs w:val="28"/>
              </w:rPr>
            </w:pPr>
            <w:r>
              <w:rPr>
                <w:rFonts w:hint="eastAsia" w:ascii="仿宋_GB2312"/>
                <w:sz w:val="28"/>
                <w:szCs w:val="28"/>
              </w:rPr>
              <w:t>茂名市茂南区人民政府关于宣布失效一批区政府文件的通知</w:t>
            </w:r>
          </w:p>
        </w:tc>
        <w:tc>
          <w:tcPr>
            <w:tcW w:w="2962" w:type="dxa"/>
            <w:vAlign w:val="center"/>
          </w:tcPr>
          <w:p>
            <w:pPr>
              <w:spacing w:afterLines="0" w:line="600" w:lineRule="exact"/>
              <w:jc w:val="left"/>
              <w:rPr>
                <w:rFonts w:ascii="仿宋_GB2312"/>
                <w:sz w:val="28"/>
                <w:szCs w:val="28"/>
              </w:rPr>
            </w:pPr>
            <w:r>
              <w:rPr>
                <w:rFonts w:hint="eastAsia" w:ascii="仿宋_GB2312"/>
                <w:sz w:val="28"/>
                <w:szCs w:val="28"/>
              </w:rPr>
              <w:t>茂南府〔2016〕17号</w:t>
            </w:r>
          </w:p>
        </w:tc>
        <w:tc>
          <w:tcPr>
            <w:tcW w:w="1968" w:type="dxa"/>
            <w:vAlign w:val="center"/>
          </w:tcPr>
          <w:p>
            <w:pPr>
              <w:widowControl/>
              <w:spacing w:afterLines="0" w:line="600" w:lineRule="exact"/>
              <w:jc w:val="left"/>
              <w:rPr>
                <w:rFonts w:ascii="仿宋_GB2312"/>
                <w:sz w:val="28"/>
                <w:szCs w:val="28"/>
              </w:rPr>
            </w:pPr>
            <w:r>
              <w:rPr>
                <w:rFonts w:hint="eastAsia" w:ascii="仿宋_GB2312"/>
                <w:sz w:val="28"/>
                <w:szCs w:val="28"/>
              </w:rPr>
              <w:t>区府办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13" w:type="dxa"/>
            <w:vAlign w:val="center"/>
          </w:tcPr>
          <w:p>
            <w:pPr>
              <w:widowControl/>
              <w:spacing w:afterLines="0" w:line="600" w:lineRule="exact"/>
              <w:jc w:val="left"/>
              <w:rPr>
                <w:rFonts w:ascii="仿宋_GB2312"/>
                <w:b/>
                <w:sz w:val="28"/>
                <w:szCs w:val="28"/>
              </w:rPr>
            </w:pPr>
            <w:r>
              <w:rPr>
                <w:rFonts w:hint="eastAsia" w:ascii="仿宋_GB2312"/>
                <w:b/>
                <w:sz w:val="28"/>
                <w:szCs w:val="28"/>
              </w:rPr>
              <w:t>20</w:t>
            </w:r>
          </w:p>
        </w:tc>
        <w:tc>
          <w:tcPr>
            <w:tcW w:w="8640" w:type="dxa"/>
            <w:vAlign w:val="center"/>
          </w:tcPr>
          <w:p>
            <w:pPr>
              <w:widowControl/>
              <w:spacing w:afterLines="0" w:line="600" w:lineRule="exact"/>
              <w:jc w:val="left"/>
              <w:rPr>
                <w:rFonts w:ascii="仿宋_GB2312"/>
                <w:sz w:val="28"/>
                <w:szCs w:val="28"/>
              </w:rPr>
            </w:pPr>
            <w:r>
              <w:rPr>
                <w:rFonts w:hint="eastAsia" w:ascii="仿宋_GB2312"/>
                <w:sz w:val="28"/>
                <w:szCs w:val="28"/>
              </w:rPr>
              <w:t>茂名市茂南区人民政府办公室关于印发茂名市茂南区“政银保”合作农业贷款实施办法的通知</w:t>
            </w:r>
          </w:p>
        </w:tc>
        <w:tc>
          <w:tcPr>
            <w:tcW w:w="2962" w:type="dxa"/>
            <w:vAlign w:val="center"/>
          </w:tcPr>
          <w:p>
            <w:pPr>
              <w:spacing w:afterLines="0" w:line="600" w:lineRule="exact"/>
              <w:jc w:val="left"/>
              <w:rPr>
                <w:rFonts w:ascii="仿宋_GB2312"/>
                <w:sz w:val="28"/>
                <w:szCs w:val="28"/>
              </w:rPr>
            </w:pPr>
            <w:r>
              <w:rPr>
                <w:rFonts w:hint="eastAsia" w:ascii="仿宋_GB2312"/>
                <w:sz w:val="28"/>
                <w:szCs w:val="28"/>
              </w:rPr>
              <w:t>茂南府规〔2017〕3号</w:t>
            </w:r>
          </w:p>
        </w:tc>
        <w:tc>
          <w:tcPr>
            <w:tcW w:w="1968" w:type="dxa"/>
            <w:vAlign w:val="center"/>
          </w:tcPr>
          <w:p>
            <w:pPr>
              <w:widowControl/>
              <w:spacing w:afterLines="0" w:line="600" w:lineRule="exact"/>
              <w:jc w:val="left"/>
              <w:rPr>
                <w:rFonts w:ascii="仿宋_GB2312"/>
                <w:spacing w:val="-15"/>
                <w:sz w:val="28"/>
                <w:szCs w:val="28"/>
              </w:rPr>
            </w:pPr>
            <w:r>
              <w:rPr>
                <w:rFonts w:hint="eastAsia" w:ascii="仿宋_GB2312"/>
                <w:spacing w:val="-15"/>
                <w:sz w:val="28"/>
                <w:szCs w:val="28"/>
              </w:rPr>
              <w:t>区金融办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13"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b/>
                <w:sz w:val="28"/>
                <w:szCs w:val="28"/>
              </w:rPr>
            </w:pPr>
            <w:r>
              <w:rPr>
                <w:rFonts w:hint="eastAsia" w:ascii="仿宋_GB2312"/>
                <w:b/>
                <w:sz w:val="28"/>
                <w:szCs w:val="28"/>
              </w:rPr>
              <w:t>21</w:t>
            </w:r>
          </w:p>
        </w:tc>
        <w:tc>
          <w:tcPr>
            <w:tcW w:w="8640"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z w:val="28"/>
                <w:szCs w:val="28"/>
              </w:rPr>
            </w:pPr>
            <w:r>
              <w:rPr>
                <w:rFonts w:hint="eastAsia" w:ascii="仿宋_GB2312"/>
                <w:sz w:val="28"/>
                <w:szCs w:val="28"/>
              </w:rPr>
              <w:t>茂名市茂南区人民政府关于2017年区政府规范性文件全面清理结果的通告</w:t>
            </w:r>
          </w:p>
        </w:tc>
        <w:tc>
          <w:tcPr>
            <w:tcW w:w="2962" w:type="dxa"/>
            <w:tcBorders>
              <w:top w:val="single" w:color="auto" w:sz="4" w:space="0"/>
              <w:left w:val="single" w:color="auto" w:sz="4" w:space="0"/>
              <w:bottom w:val="single" w:color="auto" w:sz="4" w:space="0"/>
              <w:right w:val="single" w:color="auto" w:sz="4" w:space="0"/>
            </w:tcBorders>
            <w:vAlign w:val="center"/>
          </w:tcPr>
          <w:p>
            <w:pPr>
              <w:spacing w:afterLines="0" w:line="600" w:lineRule="exact"/>
              <w:jc w:val="left"/>
              <w:rPr>
                <w:rFonts w:ascii="仿宋_GB2312"/>
                <w:sz w:val="28"/>
                <w:szCs w:val="28"/>
              </w:rPr>
            </w:pPr>
            <w:r>
              <w:rPr>
                <w:rFonts w:hint="eastAsia" w:ascii="仿宋_GB2312"/>
                <w:sz w:val="28"/>
                <w:szCs w:val="28"/>
              </w:rPr>
              <w:t>茂南府规〔2018〕2号</w:t>
            </w:r>
          </w:p>
        </w:tc>
        <w:tc>
          <w:tcPr>
            <w:tcW w:w="1968"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pacing w:val="-15"/>
                <w:sz w:val="28"/>
                <w:szCs w:val="28"/>
              </w:rPr>
            </w:pPr>
            <w:r>
              <w:rPr>
                <w:rFonts w:hint="eastAsia" w:ascii="仿宋_GB2312"/>
                <w:spacing w:val="-15"/>
                <w:sz w:val="28"/>
                <w:szCs w:val="28"/>
              </w:rPr>
              <w:t>区司法局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13"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b/>
                <w:sz w:val="28"/>
                <w:szCs w:val="28"/>
              </w:rPr>
            </w:pPr>
            <w:r>
              <w:rPr>
                <w:rFonts w:hint="eastAsia" w:ascii="仿宋_GB2312"/>
                <w:b/>
                <w:sz w:val="28"/>
                <w:szCs w:val="28"/>
              </w:rPr>
              <w:t>22</w:t>
            </w:r>
          </w:p>
        </w:tc>
        <w:tc>
          <w:tcPr>
            <w:tcW w:w="8640"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Style w:val="8"/>
                <w:rFonts w:ascii="仿宋_GB2312"/>
                <w:color w:val="auto"/>
                <w:sz w:val="28"/>
                <w:szCs w:val="28"/>
              </w:rPr>
            </w:pPr>
            <w:r>
              <w:rPr>
                <w:rFonts w:hint="eastAsia" w:ascii="仿宋_GB2312"/>
                <w:sz w:val="28"/>
                <w:szCs w:val="28"/>
              </w:rPr>
              <w:t>茂名市茂南区降低制造业企业成本支持实体经济发展若干政策措施（修订版）</w:t>
            </w:r>
          </w:p>
        </w:tc>
        <w:tc>
          <w:tcPr>
            <w:tcW w:w="2962" w:type="dxa"/>
            <w:tcBorders>
              <w:top w:val="single" w:color="auto" w:sz="4" w:space="0"/>
              <w:left w:val="single" w:color="auto" w:sz="4" w:space="0"/>
              <w:bottom w:val="single" w:color="auto" w:sz="4" w:space="0"/>
              <w:right w:val="single" w:color="auto" w:sz="4" w:space="0"/>
            </w:tcBorders>
            <w:vAlign w:val="center"/>
          </w:tcPr>
          <w:p>
            <w:pPr>
              <w:spacing w:afterLines="0" w:line="600" w:lineRule="exact"/>
              <w:jc w:val="left"/>
              <w:rPr>
                <w:rFonts w:ascii="仿宋_GB2312"/>
                <w:sz w:val="28"/>
                <w:szCs w:val="28"/>
              </w:rPr>
            </w:pPr>
            <w:r>
              <w:rPr>
                <w:rFonts w:hint="eastAsia" w:ascii="仿宋_GB2312"/>
                <w:sz w:val="28"/>
                <w:szCs w:val="28"/>
              </w:rPr>
              <w:t>茂南府规〔2019〕1号</w:t>
            </w:r>
          </w:p>
        </w:tc>
        <w:tc>
          <w:tcPr>
            <w:tcW w:w="1968"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pacing w:val="-15"/>
                <w:sz w:val="28"/>
                <w:szCs w:val="28"/>
              </w:rPr>
            </w:pPr>
            <w:r>
              <w:rPr>
                <w:rFonts w:hint="eastAsia" w:ascii="仿宋_GB2312"/>
                <w:spacing w:val="-15"/>
                <w:sz w:val="28"/>
                <w:szCs w:val="28"/>
              </w:rPr>
              <w:t>区科工商务局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13"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b/>
                <w:sz w:val="28"/>
                <w:szCs w:val="28"/>
              </w:rPr>
            </w:pPr>
            <w:r>
              <w:rPr>
                <w:rFonts w:hint="eastAsia" w:ascii="仿宋_GB2312"/>
                <w:b/>
                <w:sz w:val="28"/>
                <w:szCs w:val="28"/>
              </w:rPr>
              <w:t>23</w:t>
            </w:r>
          </w:p>
        </w:tc>
        <w:tc>
          <w:tcPr>
            <w:tcW w:w="8640"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Style w:val="8"/>
                <w:rFonts w:ascii="仿宋_GB2312"/>
                <w:color w:val="auto"/>
                <w:sz w:val="28"/>
                <w:szCs w:val="28"/>
              </w:rPr>
            </w:pPr>
            <w:r>
              <w:rPr>
                <w:rFonts w:hint="eastAsia" w:ascii="仿宋_GB2312"/>
                <w:sz w:val="28"/>
                <w:szCs w:val="28"/>
              </w:rPr>
              <w:t>茂名市茂南区加快推进农村承包土地经营权流转实施方案</w:t>
            </w:r>
          </w:p>
        </w:tc>
        <w:tc>
          <w:tcPr>
            <w:tcW w:w="2962" w:type="dxa"/>
            <w:tcBorders>
              <w:top w:val="single" w:color="auto" w:sz="4" w:space="0"/>
              <w:left w:val="single" w:color="auto" w:sz="4" w:space="0"/>
              <w:bottom w:val="single" w:color="auto" w:sz="4" w:space="0"/>
              <w:right w:val="single" w:color="auto" w:sz="4" w:space="0"/>
            </w:tcBorders>
            <w:vAlign w:val="center"/>
          </w:tcPr>
          <w:p>
            <w:pPr>
              <w:spacing w:afterLines="0" w:line="600" w:lineRule="exact"/>
              <w:jc w:val="left"/>
              <w:rPr>
                <w:rFonts w:ascii="仿宋_GB2312"/>
                <w:sz w:val="28"/>
                <w:szCs w:val="28"/>
              </w:rPr>
            </w:pPr>
            <w:r>
              <w:rPr>
                <w:rFonts w:hint="eastAsia" w:ascii="仿宋_GB2312"/>
                <w:sz w:val="28"/>
                <w:szCs w:val="28"/>
              </w:rPr>
              <w:t>茂南府规〔2021〕1号</w:t>
            </w:r>
          </w:p>
        </w:tc>
        <w:tc>
          <w:tcPr>
            <w:tcW w:w="1968"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pacing w:val="-15"/>
                <w:sz w:val="28"/>
                <w:szCs w:val="28"/>
              </w:rPr>
            </w:pPr>
            <w:r>
              <w:rPr>
                <w:rFonts w:hint="eastAsia" w:ascii="仿宋_GB2312"/>
                <w:spacing w:val="-15"/>
                <w:sz w:val="28"/>
                <w:szCs w:val="28"/>
              </w:rPr>
              <w:t>区农业农村局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13"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b/>
                <w:sz w:val="28"/>
                <w:szCs w:val="28"/>
              </w:rPr>
            </w:pPr>
            <w:r>
              <w:rPr>
                <w:rFonts w:hint="eastAsia" w:ascii="仿宋_GB2312"/>
                <w:b/>
                <w:sz w:val="28"/>
                <w:szCs w:val="28"/>
              </w:rPr>
              <w:t>24</w:t>
            </w:r>
          </w:p>
        </w:tc>
        <w:tc>
          <w:tcPr>
            <w:tcW w:w="8640"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Style w:val="8"/>
                <w:rFonts w:ascii="仿宋_GB2312"/>
                <w:color w:val="auto"/>
                <w:sz w:val="28"/>
                <w:szCs w:val="28"/>
                <w:u w:val="none"/>
              </w:rPr>
            </w:pPr>
            <w:r>
              <w:rPr>
                <w:rFonts w:hint="eastAsia" w:ascii="仿宋_GB2312"/>
                <w:sz w:val="28"/>
                <w:szCs w:val="28"/>
              </w:rPr>
              <w:t>茂名市茂南区人民政府关于区政府规范性文件全面清理结果的通告</w:t>
            </w:r>
          </w:p>
        </w:tc>
        <w:tc>
          <w:tcPr>
            <w:tcW w:w="2962" w:type="dxa"/>
            <w:tcBorders>
              <w:top w:val="single" w:color="auto" w:sz="4" w:space="0"/>
              <w:left w:val="single" w:color="auto" w:sz="4" w:space="0"/>
              <w:bottom w:val="single" w:color="auto" w:sz="4" w:space="0"/>
              <w:right w:val="single" w:color="auto" w:sz="4" w:space="0"/>
            </w:tcBorders>
            <w:vAlign w:val="center"/>
          </w:tcPr>
          <w:p>
            <w:pPr>
              <w:spacing w:afterLines="0" w:line="600" w:lineRule="exact"/>
              <w:jc w:val="left"/>
              <w:rPr>
                <w:rFonts w:ascii="仿宋_GB2312"/>
                <w:sz w:val="28"/>
                <w:szCs w:val="28"/>
              </w:rPr>
            </w:pPr>
            <w:r>
              <w:rPr>
                <w:rFonts w:hint="eastAsia" w:ascii="仿宋_GB2312"/>
                <w:sz w:val="28"/>
                <w:szCs w:val="28"/>
              </w:rPr>
              <w:t>茂南府规〔2021〕2号</w:t>
            </w:r>
          </w:p>
        </w:tc>
        <w:tc>
          <w:tcPr>
            <w:tcW w:w="1968"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pacing w:val="-15"/>
                <w:sz w:val="28"/>
                <w:szCs w:val="28"/>
              </w:rPr>
            </w:pPr>
            <w:r>
              <w:rPr>
                <w:rFonts w:hint="eastAsia" w:ascii="仿宋_GB2312"/>
                <w:spacing w:val="-15"/>
                <w:sz w:val="28"/>
                <w:szCs w:val="28"/>
              </w:rPr>
              <w:t>区司法局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13"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b/>
                <w:sz w:val="28"/>
                <w:szCs w:val="28"/>
              </w:rPr>
            </w:pPr>
            <w:r>
              <w:rPr>
                <w:rFonts w:hint="eastAsia" w:ascii="仿宋_GB2312"/>
                <w:b/>
                <w:sz w:val="28"/>
                <w:szCs w:val="28"/>
              </w:rPr>
              <w:t>25</w:t>
            </w:r>
          </w:p>
        </w:tc>
        <w:tc>
          <w:tcPr>
            <w:tcW w:w="8640"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z w:val="28"/>
                <w:szCs w:val="28"/>
              </w:rPr>
            </w:pPr>
            <w:r>
              <w:rPr>
                <w:rFonts w:hint="eastAsia" w:ascii="仿宋_GB2312"/>
                <w:sz w:val="28"/>
                <w:szCs w:val="28"/>
              </w:rPr>
              <w:t>茂名市茂南区畜禽养殖区划定调整方案的通知</w:t>
            </w:r>
          </w:p>
        </w:tc>
        <w:tc>
          <w:tcPr>
            <w:tcW w:w="2962" w:type="dxa"/>
            <w:tcBorders>
              <w:top w:val="single" w:color="auto" w:sz="4" w:space="0"/>
              <w:left w:val="single" w:color="auto" w:sz="4" w:space="0"/>
              <w:bottom w:val="single" w:color="auto" w:sz="4" w:space="0"/>
              <w:right w:val="single" w:color="auto" w:sz="4" w:space="0"/>
            </w:tcBorders>
            <w:vAlign w:val="center"/>
          </w:tcPr>
          <w:p>
            <w:pPr>
              <w:spacing w:afterLines="0" w:line="600" w:lineRule="exact"/>
              <w:jc w:val="left"/>
              <w:rPr>
                <w:rFonts w:ascii="仿宋_GB2312"/>
                <w:sz w:val="28"/>
                <w:szCs w:val="28"/>
              </w:rPr>
            </w:pPr>
            <w:r>
              <w:rPr>
                <w:rFonts w:hint="eastAsia" w:ascii="仿宋_GB2312"/>
                <w:sz w:val="28"/>
                <w:szCs w:val="28"/>
              </w:rPr>
              <w:t>茂南府规〔2021〕3号</w:t>
            </w:r>
          </w:p>
        </w:tc>
        <w:tc>
          <w:tcPr>
            <w:tcW w:w="1968"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pacing w:val="-15"/>
                <w:sz w:val="28"/>
                <w:szCs w:val="28"/>
              </w:rPr>
            </w:pPr>
            <w:r>
              <w:rPr>
                <w:rFonts w:hint="eastAsia" w:ascii="仿宋_GB2312"/>
                <w:spacing w:val="-15"/>
                <w:sz w:val="28"/>
                <w:szCs w:val="28"/>
              </w:rPr>
              <w:t>市生态环境局茂南分局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13"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b/>
                <w:sz w:val="28"/>
                <w:szCs w:val="28"/>
              </w:rPr>
            </w:pPr>
            <w:r>
              <w:rPr>
                <w:rFonts w:hint="eastAsia" w:ascii="仿宋_GB2312"/>
                <w:b/>
                <w:sz w:val="28"/>
                <w:szCs w:val="28"/>
              </w:rPr>
              <w:t>26</w:t>
            </w:r>
          </w:p>
        </w:tc>
        <w:tc>
          <w:tcPr>
            <w:tcW w:w="8640"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z w:val="28"/>
                <w:szCs w:val="28"/>
              </w:rPr>
            </w:pPr>
            <w:r>
              <w:rPr>
                <w:rFonts w:hint="eastAsia" w:ascii="仿宋_GB2312"/>
                <w:sz w:val="28"/>
                <w:szCs w:val="28"/>
              </w:rPr>
              <w:t>茂名市茂南区行政规范性文件管理规定</w:t>
            </w:r>
          </w:p>
        </w:tc>
        <w:tc>
          <w:tcPr>
            <w:tcW w:w="2962" w:type="dxa"/>
            <w:tcBorders>
              <w:top w:val="single" w:color="auto" w:sz="4" w:space="0"/>
              <w:left w:val="single" w:color="auto" w:sz="4" w:space="0"/>
              <w:bottom w:val="single" w:color="auto" w:sz="4" w:space="0"/>
              <w:right w:val="single" w:color="auto" w:sz="4" w:space="0"/>
            </w:tcBorders>
            <w:vAlign w:val="center"/>
          </w:tcPr>
          <w:p>
            <w:pPr>
              <w:spacing w:afterLines="0" w:line="600" w:lineRule="exact"/>
              <w:jc w:val="left"/>
              <w:rPr>
                <w:rFonts w:ascii="仿宋_GB2312"/>
                <w:sz w:val="28"/>
                <w:szCs w:val="28"/>
              </w:rPr>
            </w:pPr>
            <w:r>
              <w:rPr>
                <w:rFonts w:hint="eastAsia" w:ascii="仿宋_GB2312"/>
                <w:sz w:val="28"/>
                <w:szCs w:val="28"/>
              </w:rPr>
              <w:t>茂南府规〔2022〕1号</w:t>
            </w:r>
          </w:p>
        </w:tc>
        <w:tc>
          <w:tcPr>
            <w:tcW w:w="1968"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pacing w:val="-15"/>
                <w:sz w:val="28"/>
                <w:szCs w:val="28"/>
              </w:rPr>
            </w:pPr>
            <w:r>
              <w:rPr>
                <w:rFonts w:hint="eastAsia" w:ascii="仿宋_GB2312"/>
                <w:spacing w:val="-15"/>
                <w:sz w:val="28"/>
                <w:szCs w:val="28"/>
              </w:rPr>
              <w:t>区司法局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13"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b/>
                <w:sz w:val="28"/>
                <w:szCs w:val="28"/>
              </w:rPr>
            </w:pPr>
            <w:r>
              <w:rPr>
                <w:rFonts w:hint="eastAsia" w:ascii="仿宋_GB2312"/>
                <w:b/>
                <w:sz w:val="28"/>
                <w:szCs w:val="28"/>
              </w:rPr>
              <w:t>27</w:t>
            </w:r>
          </w:p>
        </w:tc>
        <w:tc>
          <w:tcPr>
            <w:tcW w:w="8640"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z w:val="28"/>
                <w:szCs w:val="28"/>
              </w:rPr>
            </w:pPr>
            <w:r>
              <w:rPr>
                <w:rFonts w:hint="eastAsia" w:ascii="仿宋_GB2312"/>
                <w:sz w:val="28"/>
                <w:szCs w:val="28"/>
              </w:rPr>
              <w:t>茂名市茂南区见义勇为人员奖励和保障实施办法</w:t>
            </w:r>
          </w:p>
        </w:tc>
        <w:tc>
          <w:tcPr>
            <w:tcW w:w="2962" w:type="dxa"/>
            <w:tcBorders>
              <w:top w:val="single" w:color="auto" w:sz="4" w:space="0"/>
              <w:left w:val="single" w:color="auto" w:sz="4" w:space="0"/>
              <w:bottom w:val="single" w:color="auto" w:sz="4" w:space="0"/>
              <w:right w:val="single" w:color="auto" w:sz="4" w:space="0"/>
            </w:tcBorders>
            <w:vAlign w:val="center"/>
          </w:tcPr>
          <w:p>
            <w:pPr>
              <w:spacing w:afterLines="0" w:line="600" w:lineRule="exact"/>
              <w:jc w:val="left"/>
              <w:rPr>
                <w:rFonts w:ascii="仿宋_GB2312"/>
                <w:sz w:val="28"/>
                <w:szCs w:val="28"/>
              </w:rPr>
            </w:pPr>
            <w:r>
              <w:rPr>
                <w:rFonts w:hint="eastAsia" w:ascii="仿宋_GB2312"/>
                <w:sz w:val="28"/>
                <w:szCs w:val="28"/>
              </w:rPr>
              <w:t>茂南府规〔2023〕1号</w:t>
            </w:r>
          </w:p>
        </w:tc>
        <w:tc>
          <w:tcPr>
            <w:tcW w:w="1968"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pacing w:val="-15"/>
                <w:sz w:val="28"/>
                <w:szCs w:val="28"/>
              </w:rPr>
            </w:pPr>
            <w:r>
              <w:rPr>
                <w:rFonts w:hint="eastAsia" w:ascii="仿宋_GB2312"/>
                <w:spacing w:val="-15"/>
                <w:sz w:val="28"/>
                <w:szCs w:val="28"/>
              </w:rPr>
              <w:t>市公安局茂南分局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13"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b/>
                <w:sz w:val="28"/>
                <w:szCs w:val="28"/>
              </w:rPr>
            </w:pPr>
            <w:r>
              <w:rPr>
                <w:rFonts w:hint="eastAsia" w:ascii="仿宋_GB2312"/>
                <w:b/>
                <w:sz w:val="28"/>
                <w:szCs w:val="28"/>
              </w:rPr>
              <w:t>28</w:t>
            </w:r>
          </w:p>
        </w:tc>
        <w:tc>
          <w:tcPr>
            <w:tcW w:w="8640"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z w:val="28"/>
                <w:szCs w:val="28"/>
              </w:rPr>
            </w:pPr>
            <w:r>
              <w:rPr>
                <w:rFonts w:hint="eastAsia" w:ascii="仿宋_GB2312" w:hAnsi="楷体_GB2312" w:cs="楷体_GB2312"/>
                <w:sz w:val="28"/>
                <w:szCs w:val="28"/>
              </w:rPr>
              <w:t>茂名市茂南区区级储备粮管理办法</w:t>
            </w:r>
          </w:p>
        </w:tc>
        <w:tc>
          <w:tcPr>
            <w:tcW w:w="2962" w:type="dxa"/>
            <w:tcBorders>
              <w:top w:val="single" w:color="auto" w:sz="4" w:space="0"/>
              <w:left w:val="single" w:color="auto" w:sz="4" w:space="0"/>
              <w:bottom w:val="single" w:color="auto" w:sz="4" w:space="0"/>
              <w:right w:val="single" w:color="auto" w:sz="4" w:space="0"/>
            </w:tcBorders>
            <w:vAlign w:val="center"/>
          </w:tcPr>
          <w:p>
            <w:pPr>
              <w:spacing w:afterLines="0" w:line="600" w:lineRule="exact"/>
              <w:jc w:val="left"/>
              <w:rPr>
                <w:rFonts w:ascii="仿宋_GB2312"/>
                <w:sz w:val="28"/>
                <w:szCs w:val="28"/>
              </w:rPr>
            </w:pPr>
            <w:r>
              <w:rPr>
                <w:rFonts w:hint="eastAsia" w:ascii="仿宋_GB2312"/>
                <w:sz w:val="28"/>
                <w:szCs w:val="28"/>
              </w:rPr>
              <w:t>茂南府规〔2023〕2号</w:t>
            </w:r>
          </w:p>
        </w:tc>
        <w:tc>
          <w:tcPr>
            <w:tcW w:w="1968"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pacing w:val="-15"/>
                <w:sz w:val="28"/>
                <w:szCs w:val="28"/>
              </w:rPr>
            </w:pPr>
            <w:r>
              <w:rPr>
                <w:rFonts w:hint="eastAsia" w:ascii="仿宋_GB2312"/>
                <w:spacing w:val="-15"/>
                <w:sz w:val="28"/>
                <w:szCs w:val="28"/>
              </w:rPr>
              <w:t>区发展改革局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13"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b/>
                <w:sz w:val="28"/>
                <w:szCs w:val="28"/>
              </w:rPr>
            </w:pPr>
            <w:r>
              <w:rPr>
                <w:rFonts w:hint="eastAsia" w:ascii="仿宋_GB2312"/>
                <w:b/>
                <w:sz w:val="28"/>
                <w:szCs w:val="28"/>
              </w:rPr>
              <w:t>29</w:t>
            </w:r>
          </w:p>
        </w:tc>
        <w:tc>
          <w:tcPr>
            <w:tcW w:w="8640"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z w:val="28"/>
                <w:szCs w:val="28"/>
              </w:rPr>
            </w:pPr>
            <w:r>
              <w:rPr>
                <w:rFonts w:hint="eastAsia" w:ascii="仿宋_GB2312"/>
                <w:sz w:val="28"/>
                <w:szCs w:val="28"/>
              </w:rPr>
              <w:t>茂南区农村产权流转交易管理办法（试行）</w:t>
            </w:r>
          </w:p>
        </w:tc>
        <w:tc>
          <w:tcPr>
            <w:tcW w:w="2962" w:type="dxa"/>
            <w:tcBorders>
              <w:top w:val="single" w:color="auto" w:sz="4" w:space="0"/>
              <w:left w:val="single" w:color="auto" w:sz="4" w:space="0"/>
              <w:bottom w:val="single" w:color="auto" w:sz="4" w:space="0"/>
              <w:right w:val="single" w:color="auto" w:sz="4" w:space="0"/>
            </w:tcBorders>
            <w:vAlign w:val="center"/>
          </w:tcPr>
          <w:p>
            <w:pPr>
              <w:spacing w:afterLines="0" w:line="600" w:lineRule="exact"/>
              <w:jc w:val="left"/>
              <w:rPr>
                <w:rFonts w:ascii="仿宋_GB2312"/>
                <w:sz w:val="28"/>
                <w:szCs w:val="28"/>
              </w:rPr>
            </w:pPr>
            <w:r>
              <w:rPr>
                <w:rFonts w:hint="eastAsia" w:ascii="仿宋_GB2312"/>
                <w:sz w:val="28"/>
                <w:szCs w:val="28"/>
              </w:rPr>
              <w:t>茂南府规〔2023〕3号</w:t>
            </w:r>
          </w:p>
        </w:tc>
        <w:tc>
          <w:tcPr>
            <w:tcW w:w="1968"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pacing w:val="-15"/>
                <w:sz w:val="28"/>
                <w:szCs w:val="28"/>
              </w:rPr>
            </w:pPr>
            <w:r>
              <w:rPr>
                <w:rFonts w:hint="eastAsia" w:ascii="仿宋_GB2312"/>
                <w:spacing w:val="-15"/>
                <w:sz w:val="28"/>
                <w:szCs w:val="28"/>
              </w:rPr>
              <w:t>区农业农村局</w:t>
            </w:r>
          </w:p>
        </w:tc>
      </w:tr>
    </w:tbl>
    <w:p>
      <w:pPr>
        <w:spacing w:afterLines="0" w:line="600" w:lineRule="exact"/>
        <w:ind w:right="420"/>
        <w:rPr>
          <w:rFonts w:ascii="仿宋_GB2312" w:hAnsi="仿宋_GB2312" w:cs="仿宋_GB2312"/>
          <w:b/>
          <w:bCs/>
          <w:sz w:val="28"/>
          <w:szCs w:val="28"/>
        </w:rPr>
      </w:pPr>
      <w:r>
        <w:rPr>
          <w:rFonts w:hint="eastAsia" w:ascii="仿宋_GB2312" w:hAnsi="仿宋_GB2312" w:cs="仿宋_GB2312"/>
          <w:b/>
          <w:bCs/>
          <w:sz w:val="28"/>
          <w:szCs w:val="28"/>
        </w:rPr>
        <w:t>注：若有规范性文件未在此目录内，再作清理。</w:t>
      </w:r>
    </w:p>
    <w:p>
      <w:pPr>
        <w:spacing w:afterLines="0" w:line="600" w:lineRule="exact"/>
        <w:ind w:right="420"/>
        <w:rPr>
          <w:rFonts w:ascii="黑体" w:hAnsi="黑体" w:eastAsia="黑体" w:cs="黑体"/>
          <w:sz w:val="28"/>
          <w:szCs w:val="28"/>
        </w:rPr>
      </w:pPr>
    </w:p>
    <w:p>
      <w:pPr>
        <w:spacing w:afterLines="0" w:line="600" w:lineRule="exact"/>
        <w:ind w:right="420"/>
        <w:rPr>
          <w:rFonts w:ascii="黑体" w:hAnsi="黑体" w:eastAsia="黑体" w:cs="黑体"/>
          <w:sz w:val="28"/>
          <w:szCs w:val="28"/>
        </w:rPr>
      </w:pPr>
    </w:p>
    <w:p>
      <w:pPr>
        <w:keepNext w:val="0"/>
        <w:keepLines w:val="0"/>
        <w:pageBreakBefore w:val="0"/>
        <w:widowControl w:val="0"/>
        <w:kinsoku/>
        <w:wordWrap/>
        <w:overflowPunct/>
        <w:topLinePunct w:val="0"/>
        <w:autoSpaceDE/>
        <w:autoSpaceDN/>
        <w:bidi w:val="0"/>
        <w:adjustRightInd/>
        <w:snapToGrid/>
        <w:spacing w:afterLines="0" w:line="600" w:lineRule="exact"/>
        <w:ind w:right="0"/>
        <w:jc w:val="left"/>
        <w:textAlignment w:val="auto"/>
        <w:rPr>
          <w:rFonts w:ascii="黑体" w:hAnsi="黑体" w:eastAsia="黑体" w:cs="黑体"/>
          <w:sz w:val="32"/>
          <w:szCs w:val="32"/>
        </w:rPr>
      </w:pPr>
      <w:r>
        <w:rPr>
          <w:rFonts w:hint="eastAsia" w:ascii="黑体" w:hAnsi="黑体" w:eastAsia="黑体" w:cs="黑体"/>
          <w:sz w:val="32"/>
          <w:szCs w:val="32"/>
        </w:rPr>
        <w:t>附件2</w:t>
      </w:r>
    </w:p>
    <w:p>
      <w:pPr>
        <w:keepNext w:val="0"/>
        <w:keepLines w:val="0"/>
        <w:pageBreakBefore w:val="0"/>
        <w:widowControl w:val="0"/>
        <w:kinsoku/>
        <w:wordWrap/>
        <w:overflowPunct/>
        <w:topLinePunct w:val="0"/>
        <w:autoSpaceDE/>
        <w:autoSpaceDN/>
        <w:bidi w:val="0"/>
        <w:adjustRightInd/>
        <w:snapToGrid/>
        <w:spacing w:afterLines="0" w:line="600" w:lineRule="exact"/>
        <w:ind w:right="0"/>
        <w:jc w:val="center"/>
        <w:textAlignment w:val="auto"/>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茂名市茂南区人民政府修订的规范性文件目录</w:t>
      </w:r>
    </w:p>
    <w:p>
      <w:pPr>
        <w:keepNext w:val="0"/>
        <w:keepLines w:val="0"/>
        <w:pageBreakBefore w:val="0"/>
        <w:widowControl w:val="0"/>
        <w:kinsoku/>
        <w:wordWrap/>
        <w:overflowPunct/>
        <w:topLinePunct w:val="0"/>
        <w:autoSpaceDE/>
        <w:autoSpaceDN/>
        <w:bidi w:val="0"/>
        <w:adjustRightInd/>
        <w:snapToGrid/>
        <w:spacing w:afterLines="0" w:line="600" w:lineRule="exact"/>
        <w:ind w:right="0"/>
        <w:jc w:val="left"/>
        <w:textAlignment w:val="auto"/>
        <w:rPr>
          <w:rFonts w:ascii="方正小标宋简体" w:hAnsi="方正小标宋简体" w:eastAsia="方正小标宋简体" w:cs="方正小标宋简体"/>
          <w:color w:val="000000"/>
          <w:sz w:val="44"/>
          <w:szCs w:val="44"/>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8344"/>
        <w:gridCol w:w="3118"/>
        <w:gridCol w:w="2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695" w:type="dxa"/>
            <w:vMerge w:val="restart"/>
            <w:vAlign w:val="center"/>
          </w:tcPr>
          <w:p>
            <w:pPr>
              <w:spacing w:afterLines="0" w:line="600" w:lineRule="exact"/>
              <w:jc w:val="center"/>
              <w:rPr>
                <w:rFonts w:ascii="仿宋_GB2312" w:hAnsi="仿宋_GB2312" w:cs="仿宋_GB2312"/>
                <w:b/>
                <w:bCs/>
                <w:spacing w:val="-15"/>
                <w:sz w:val="28"/>
                <w:szCs w:val="28"/>
              </w:rPr>
            </w:pPr>
            <w:r>
              <w:rPr>
                <w:rFonts w:hint="eastAsia" w:ascii="仿宋_GB2312" w:hAnsi="仿宋_GB2312" w:cs="仿宋_GB2312"/>
                <w:b/>
                <w:bCs/>
                <w:spacing w:val="-15"/>
                <w:sz w:val="28"/>
                <w:szCs w:val="28"/>
              </w:rPr>
              <w:t>序号</w:t>
            </w:r>
          </w:p>
        </w:tc>
        <w:tc>
          <w:tcPr>
            <w:tcW w:w="8344" w:type="dxa"/>
            <w:vMerge w:val="restart"/>
            <w:vAlign w:val="center"/>
          </w:tcPr>
          <w:p>
            <w:pPr>
              <w:spacing w:afterLines="0" w:line="600" w:lineRule="exact"/>
              <w:jc w:val="center"/>
              <w:rPr>
                <w:rFonts w:ascii="仿宋_GB2312" w:hAnsi="仿宋_GB2312" w:cs="仿宋_GB2312"/>
                <w:b/>
                <w:bCs/>
                <w:spacing w:val="-15"/>
                <w:sz w:val="28"/>
                <w:szCs w:val="28"/>
              </w:rPr>
            </w:pPr>
            <w:r>
              <w:rPr>
                <w:rFonts w:hint="eastAsia" w:ascii="仿宋_GB2312" w:hAnsi="仿宋_GB2312" w:cs="仿宋_GB2312"/>
                <w:b/>
                <w:bCs/>
                <w:spacing w:val="-15"/>
                <w:sz w:val="28"/>
                <w:szCs w:val="28"/>
              </w:rPr>
              <w:t>文件名称</w:t>
            </w:r>
          </w:p>
        </w:tc>
        <w:tc>
          <w:tcPr>
            <w:tcW w:w="3118" w:type="dxa"/>
            <w:vMerge w:val="restart"/>
            <w:vAlign w:val="center"/>
          </w:tcPr>
          <w:p>
            <w:pPr>
              <w:spacing w:afterLines="0" w:line="600" w:lineRule="exact"/>
              <w:jc w:val="center"/>
              <w:rPr>
                <w:rFonts w:ascii="仿宋_GB2312" w:hAnsi="仿宋_GB2312" w:cs="仿宋_GB2312"/>
                <w:b/>
                <w:bCs/>
                <w:spacing w:val="-15"/>
                <w:sz w:val="28"/>
                <w:szCs w:val="28"/>
              </w:rPr>
            </w:pPr>
            <w:r>
              <w:rPr>
                <w:rFonts w:hint="eastAsia" w:ascii="仿宋_GB2312" w:hAnsi="仿宋_GB2312" w:cs="仿宋_GB2312"/>
                <w:b/>
                <w:bCs/>
                <w:spacing w:val="-15"/>
                <w:sz w:val="28"/>
                <w:szCs w:val="28"/>
              </w:rPr>
              <w:t>文号</w:t>
            </w:r>
          </w:p>
        </w:tc>
        <w:tc>
          <w:tcPr>
            <w:tcW w:w="2017" w:type="dxa"/>
            <w:vMerge w:val="restart"/>
            <w:vAlign w:val="center"/>
          </w:tcPr>
          <w:p>
            <w:pPr>
              <w:spacing w:afterLines="0" w:line="600" w:lineRule="exact"/>
              <w:jc w:val="center"/>
              <w:rPr>
                <w:rFonts w:ascii="仿宋_GB2312" w:hAnsi="仿宋_GB2312" w:cs="仿宋_GB2312"/>
                <w:b/>
                <w:bCs/>
                <w:spacing w:val="-15"/>
                <w:sz w:val="28"/>
                <w:szCs w:val="28"/>
              </w:rPr>
            </w:pPr>
            <w:r>
              <w:rPr>
                <w:rFonts w:hint="eastAsia" w:ascii="仿宋_GB2312" w:hAnsi="仿宋_GB2312" w:cs="仿宋_GB2312"/>
                <w:b/>
                <w:bCs/>
                <w:spacing w:val="-15"/>
                <w:sz w:val="28"/>
                <w:szCs w:val="28"/>
              </w:rPr>
              <w:t>负责解释单位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5" w:type="dxa"/>
            <w:vMerge w:val="continue"/>
            <w:vAlign w:val="center"/>
          </w:tcPr>
          <w:p>
            <w:pPr>
              <w:spacing w:afterLines="0" w:line="600" w:lineRule="exact"/>
              <w:jc w:val="center"/>
              <w:rPr>
                <w:rFonts w:ascii="仿宋_GB2312" w:hAnsi="仿宋_GB2312" w:cs="仿宋_GB2312"/>
                <w:spacing w:val="-15"/>
                <w:sz w:val="28"/>
                <w:szCs w:val="28"/>
              </w:rPr>
            </w:pPr>
          </w:p>
        </w:tc>
        <w:tc>
          <w:tcPr>
            <w:tcW w:w="8344" w:type="dxa"/>
            <w:vMerge w:val="continue"/>
            <w:vAlign w:val="center"/>
          </w:tcPr>
          <w:p>
            <w:pPr>
              <w:spacing w:afterLines="0" w:line="600" w:lineRule="exact"/>
              <w:jc w:val="center"/>
              <w:rPr>
                <w:rFonts w:ascii="仿宋_GB2312" w:hAnsi="仿宋_GB2312" w:cs="仿宋_GB2312"/>
                <w:spacing w:val="-15"/>
                <w:sz w:val="28"/>
                <w:szCs w:val="28"/>
              </w:rPr>
            </w:pPr>
          </w:p>
        </w:tc>
        <w:tc>
          <w:tcPr>
            <w:tcW w:w="3118" w:type="dxa"/>
            <w:vMerge w:val="continue"/>
            <w:vAlign w:val="center"/>
          </w:tcPr>
          <w:p>
            <w:pPr>
              <w:spacing w:afterLines="0" w:line="600" w:lineRule="exact"/>
              <w:jc w:val="center"/>
              <w:rPr>
                <w:rFonts w:ascii="仿宋_GB2312" w:hAnsi="仿宋_GB2312" w:cs="仿宋_GB2312"/>
                <w:spacing w:val="-15"/>
                <w:sz w:val="28"/>
                <w:szCs w:val="28"/>
              </w:rPr>
            </w:pPr>
          </w:p>
        </w:tc>
        <w:tc>
          <w:tcPr>
            <w:tcW w:w="2017" w:type="dxa"/>
            <w:vMerge w:val="continue"/>
            <w:vAlign w:val="center"/>
          </w:tcPr>
          <w:p>
            <w:pPr>
              <w:spacing w:afterLines="0" w:line="600" w:lineRule="exact"/>
              <w:jc w:val="center"/>
              <w:rPr>
                <w:rFonts w:ascii="仿宋_GB2312" w:hAnsi="仿宋_GB2312" w:cs="仿宋_GB2312"/>
                <w:spacing w:val="-15"/>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695"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b/>
                <w:sz w:val="28"/>
                <w:szCs w:val="28"/>
              </w:rPr>
            </w:pPr>
            <w:r>
              <w:rPr>
                <w:rFonts w:hint="eastAsia" w:ascii="仿宋_GB2312"/>
                <w:b/>
                <w:sz w:val="28"/>
                <w:szCs w:val="28"/>
              </w:rPr>
              <w:t>1</w:t>
            </w:r>
          </w:p>
        </w:tc>
        <w:tc>
          <w:tcPr>
            <w:tcW w:w="8344"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z w:val="28"/>
                <w:szCs w:val="28"/>
              </w:rPr>
            </w:pPr>
            <w:r>
              <w:rPr>
                <w:rFonts w:hint="eastAsia" w:ascii="仿宋_GB2312"/>
                <w:sz w:val="28"/>
                <w:szCs w:val="28"/>
              </w:rPr>
              <w:t>转发区外事侨务局关于进一步加强华侨港澳同胞公益事业项目监督管理工作意见的通知</w:t>
            </w:r>
          </w:p>
        </w:tc>
        <w:tc>
          <w:tcPr>
            <w:tcW w:w="3118"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z w:val="28"/>
                <w:szCs w:val="28"/>
              </w:rPr>
            </w:pPr>
            <w:r>
              <w:rPr>
                <w:rFonts w:hint="eastAsia" w:ascii="仿宋_GB2312"/>
                <w:spacing w:val="-15"/>
                <w:sz w:val="28"/>
                <w:szCs w:val="28"/>
              </w:rPr>
              <w:t>茂南府办〔2007〕58号</w:t>
            </w:r>
          </w:p>
        </w:tc>
        <w:tc>
          <w:tcPr>
            <w:tcW w:w="2017"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z w:val="28"/>
                <w:szCs w:val="28"/>
              </w:rPr>
            </w:pPr>
            <w:r>
              <w:rPr>
                <w:rFonts w:hint="eastAsia" w:ascii="仿宋_GB2312"/>
                <w:spacing w:val="-15"/>
                <w:sz w:val="28"/>
                <w:szCs w:val="28"/>
              </w:rPr>
              <w:t>区外事侨务局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95"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b/>
                <w:sz w:val="28"/>
                <w:szCs w:val="28"/>
              </w:rPr>
            </w:pPr>
            <w:r>
              <w:rPr>
                <w:rFonts w:hint="eastAsia" w:ascii="仿宋_GB2312"/>
                <w:b/>
                <w:sz w:val="28"/>
                <w:szCs w:val="28"/>
              </w:rPr>
              <w:t>2</w:t>
            </w:r>
          </w:p>
        </w:tc>
        <w:tc>
          <w:tcPr>
            <w:tcW w:w="8344"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z w:val="28"/>
                <w:szCs w:val="28"/>
              </w:rPr>
            </w:pPr>
            <w:r>
              <w:rPr>
                <w:rFonts w:hint="eastAsia" w:ascii="仿宋_GB2312"/>
                <w:sz w:val="28"/>
                <w:szCs w:val="28"/>
              </w:rPr>
              <w:t>茂名市茂南区土地储备管理暂行办法</w:t>
            </w:r>
          </w:p>
        </w:tc>
        <w:tc>
          <w:tcPr>
            <w:tcW w:w="3118"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pacing w:val="-15"/>
                <w:sz w:val="28"/>
                <w:szCs w:val="28"/>
              </w:rPr>
            </w:pPr>
            <w:r>
              <w:rPr>
                <w:rFonts w:hint="eastAsia" w:ascii="仿宋_GB2312"/>
                <w:sz w:val="28"/>
                <w:szCs w:val="28"/>
              </w:rPr>
              <w:t>茂南府〔2007〕4号</w:t>
            </w:r>
          </w:p>
        </w:tc>
        <w:tc>
          <w:tcPr>
            <w:tcW w:w="2017"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pacing w:val="-15"/>
                <w:sz w:val="28"/>
                <w:szCs w:val="28"/>
              </w:rPr>
            </w:pPr>
            <w:r>
              <w:rPr>
                <w:rFonts w:hint="eastAsia" w:ascii="仿宋_GB2312"/>
                <w:spacing w:val="-15"/>
                <w:sz w:val="28"/>
                <w:szCs w:val="28"/>
              </w:rPr>
              <w:t>区土地储备中心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95" w:type="dxa"/>
            <w:tcBorders>
              <w:top w:val="single" w:color="auto" w:sz="4" w:space="0"/>
              <w:left w:val="single" w:color="auto" w:sz="4" w:space="0"/>
              <w:bottom w:val="single" w:color="auto" w:sz="4" w:space="0"/>
              <w:right w:val="single" w:color="auto" w:sz="4" w:space="0"/>
            </w:tcBorders>
          </w:tcPr>
          <w:p>
            <w:pPr>
              <w:widowControl/>
              <w:spacing w:afterLines="0" w:line="600" w:lineRule="exact"/>
              <w:jc w:val="left"/>
              <w:rPr>
                <w:rFonts w:ascii="仿宋_GB2312"/>
                <w:b/>
                <w:sz w:val="28"/>
                <w:szCs w:val="28"/>
              </w:rPr>
            </w:pPr>
            <w:r>
              <w:rPr>
                <w:rFonts w:hint="eastAsia" w:ascii="仿宋_GB2312"/>
                <w:b/>
                <w:sz w:val="28"/>
                <w:szCs w:val="28"/>
              </w:rPr>
              <w:t>3</w:t>
            </w:r>
          </w:p>
        </w:tc>
        <w:tc>
          <w:tcPr>
            <w:tcW w:w="8344" w:type="dxa"/>
            <w:tcBorders>
              <w:top w:val="single" w:color="auto" w:sz="4" w:space="0"/>
              <w:left w:val="single" w:color="auto" w:sz="4" w:space="0"/>
              <w:bottom w:val="single" w:color="auto" w:sz="4" w:space="0"/>
              <w:right w:val="single" w:color="auto" w:sz="4" w:space="0"/>
            </w:tcBorders>
          </w:tcPr>
          <w:p>
            <w:pPr>
              <w:widowControl/>
              <w:spacing w:afterLines="0" w:line="600" w:lineRule="exact"/>
              <w:jc w:val="left"/>
              <w:rPr>
                <w:rFonts w:ascii="仿宋_GB2312"/>
                <w:color w:val="000000"/>
                <w:sz w:val="28"/>
                <w:szCs w:val="28"/>
              </w:rPr>
            </w:pPr>
            <w:r>
              <w:rPr>
                <w:rFonts w:hint="eastAsia" w:ascii="仿宋_GB2312"/>
                <w:color w:val="000000"/>
                <w:sz w:val="28"/>
                <w:szCs w:val="28"/>
              </w:rPr>
              <w:t>茂名市茂南区党政机关事业单位经营性国有资产收益统一管理办法</w:t>
            </w:r>
          </w:p>
        </w:tc>
        <w:tc>
          <w:tcPr>
            <w:tcW w:w="3118" w:type="dxa"/>
            <w:tcBorders>
              <w:top w:val="single" w:color="auto" w:sz="4" w:space="0"/>
              <w:left w:val="single" w:color="auto" w:sz="4" w:space="0"/>
              <w:bottom w:val="single" w:color="auto" w:sz="4" w:space="0"/>
              <w:right w:val="single" w:color="auto" w:sz="4" w:space="0"/>
            </w:tcBorders>
          </w:tcPr>
          <w:p>
            <w:pPr>
              <w:spacing w:afterLines="0" w:line="600" w:lineRule="exact"/>
              <w:jc w:val="left"/>
              <w:rPr>
                <w:rFonts w:ascii="仿宋_GB2312"/>
                <w:sz w:val="28"/>
                <w:szCs w:val="28"/>
              </w:rPr>
            </w:pPr>
            <w:r>
              <w:rPr>
                <w:rFonts w:hint="eastAsia" w:ascii="仿宋_GB2312"/>
                <w:sz w:val="28"/>
                <w:szCs w:val="28"/>
              </w:rPr>
              <w:t>茂南府〔2015〕3号</w:t>
            </w:r>
          </w:p>
        </w:tc>
        <w:tc>
          <w:tcPr>
            <w:tcW w:w="2017" w:type="dxa"/>
            <w:tcBorders>
              <w:top w:val="single" w:color="auto" w:sz="4" w:space="0"/>
              <w:left w:val="single" w:color="auto" w:sz="4" w:space="0"/>
              <w:bottom w:val="single" w:color="auto" w:sz="4" w:space="0"/>
              <w:right w:val="single" w:color="auto" w:sz="4" w:space="0"/>
            </w:tcBorders>
          </w:tcPr>
          <w:p>
            <w:pPr>
              <w:widowControl/>
              <w:spacing w:afterLines="0" w:line="600" w:lineRule="exact"/>
              <w:jc w:val="left"/>
              <w:rPr>
                <w:rFonts w:ascii="仿宋_GB2312"/>
                <w:sz w:val="28"/>
                <w:szCs w:val="28"/>
              </w:rPr>
            </w:pPr>
            <w:r>
              <w:rPr>
                <w:rFonts w:hint="eastAsia" w:ascii="仿宋_GB2312"/>
                <w:sz w:val="28"/>
                <w:szCs w:val="28"/>
              </w:rPr>
              <w:t>区国有资产事务中心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695"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hAnsi="仿宋_GB2312" w:cs="仿宋_GB2312"/>
                <w:b/>
                <w:sz w:val="28"/>
                <w:szCs w:val="28"/>
              </w:rPr>
            </w:pPr>
            <w:r>
              <w:rPr>
                <w:rFonts w:hint="eastAsia" w:ascii="仿宋_GB2312" w:hAnsi="仿宋_GB2312" w:cs="仿宋_GB2312"/>
                <w:b/>
                <w:sz w:val="28"/>
                <w:szCs w:val="28"/>
              </w:rPr>
              <w:t>4</w:t>
            </w:r>
          </w:p>
        </w:tc>
        <w:tc>
          <w:tcPr>
            <w:tcW w:w="8344"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hAnsi="仿宋_GB2312" w:cs="仿宋_GB2312"/>
                <w:sz w:val="28"/>
                <w:szCs w:val="28"/>
              </w:rPr>
            </w:pPr>
            <w:r>
              <w:rPr>
                <w:rFonts w:hint="eastAsia" w:ascii="仿宋_GB2312" w:hAnsi="仿宋_GB2312" w:cs="仿宋_GB2312"/>
                <w:sz w:val="28"/>
                <w:szCs w:val="28"/>
              </w:rPr>
              <w:t>茂名市茂南区人民政府关于加强湿地自然资源保护的公告</w:t>
            </w:r>
          </w:p>
        </w:tc>
        <w:tc>
          <w:tcPr>
            <w:tcW w:w="3118" w:type="dxa"/>
            <w:tcBorders>
              <w:top w:val="single" w:color="auto" w:sz="4" w:space="0"/>
              <w:left w:val="single" w:color="auto" w:sz="4" w:space="0"/>
              <w:bottom w:val="single" w:color="auto" w:sz="4" w:space="0"/>
              <w:right w:val="single" w:color="auto" w:sz="4" w:space="0"/>
            </w:tcBorders>
            <w:vAlign w:val="center"/>
          </w:tcPr>
          <w:p>
            <w:pPr>
              <w:spacing w:afterLines="0" w:line="600" w:lineRule="exact"/>
              <w:jc w:val="left"/>
              <w:rPr>
                <w:rFonts w:ascii="仿宋_GB2312" w:hAnsi="仿宋_GB2312" w:cs="仿宋_GB2312"/>
                <w:sz w:val="28"/>
                <w:szCs w:val="28"/>
              </w:rPr>
            </w:pPr>
            <w:r>
              <w:rPr>
                <w:rFonts w:hint="eastAsia" w:ascii="仿宋_GB2312" w:hAnsi="仿宋_GB2312" w:cs="仿宋_GB2312"/>
                <w:sz w:val="28"/>
                <w:szCs w:val="28"/>
              </w:rPr>
              <w:t>茂南府公〔2017〕1号</w:t>
            </w:r>
          </w:p>
        </w:tc>
        <w:tc>
          <w:tcPr>
            <w:tcW w:w="2017"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hAnsi="仿宋_GB2312" w:cs="仿宋_GB2312"/>
                <w:sz w:val="28"/>
                <w:szCs w:val="28"/>
              </w:rPr>
            </w:pPr>
            <w:r>
              <w:rPr>
                <w:rFonts w:hint="eastAsia" w:ascii="仿宋_GB2312" w:hAnsi="仿宋_GB2312" w:cs="仿宋_GB2312"/>
                <w:sz w:val="28"/>
                <w:szCs w:val="28"/>
              </w:rPr>
              <w:t>区自然资源局</w:t>
            </w:r>
          </w:p>
        </w:tc>
      </w:tr>
    </w:tbl>
    <w:p>
      <w:pPr>
        <w:spacing w:afterLines="0" w:line="600" w:lineRule="exact"/>
        <w:ind w:right="420"/>
        <w:rPr>
          <w:rFonts w:ascii="黑体" w:hAnsi="黑体" w:eastAsia="黑体" w:cs="黑体"/>
          <w:sz w:val="28"/>
          <w:szCs w:val="28"/>
        </w:rPr>
      </w:pPr>
    </w:p>
    <w:p>
      <w:pPr>
        <w:spacing w:afterLines="0" w:line="600" w:lineRule="exact"/>
        <w:ind w:right="420"/>
        <w:rPr>
          <w:rFonts w:ascii="黑体" w:hAnsi="黑体" w:eastAsia="黑体" w:cs="黑体"/>
          <w:sz w:val="28"/>
          <w:szCs w:val="28"/>
        </w:rPr>
      </w:pPr>
    </w:p>
    <w:p>
      <w:pPr>
        <w:spacing w:afterLines="0" w:line="600" w:lineRule="exact"/>
        <w:ind w:right="420"/>
        <w:rPr>
          <w:rFonts w:ascii="黑体" w:hAnsi="黑体" w:eastAsia="黑体" w:cs="黑体"/>
          <w:sz w:val="28"/>
          <w:szCs w:val="28"/>
        </w:rPr>
      </w:pPr>
    </w:p>
    <w:p>
      <w:pPr>
        <w:keepNext w:val="0"/>
        <w:keepLines w:val="0"/>
        <w:pageBreakBefore w:val="0"/>
        <w:widowControl w:val="0"/>
        <w:kinsoku/>
        <w:wordWrap/>
        <w:overflowPunct/>
        <w:topLinePunct w:val="0"/>
        <w:autoSpaceDE/>
        <w:autoSpaceDN/>
        <w:bidi w:val="0"/>
        <w:adjustRightInd/>
        <w:snapToGrid/>
        <w:spacing w:afterLines="0" w:line="600" w:lineRule="exact"/>
        <w:ind w:right="0"/>
        <w:jc w:val="left"/>
        <w:textAlignment w:val="auto"/>
        <w:rPr>
          <w:rFonts w:ascii="黑体" w:hAnsi="黑体" w:eastAsia="黑体" w:cs="黑体"/>
          <w:sz w:val="32"/>
          <w:szCs w:val="32"/>
        </w:rPr>
      </w:pPr>
      <w:r>
        <w:rPr>
          <w:rFonts w:hint="eastAsia" w:ascii="黑体" w:hAnsi="黑体" w:eastAsia="黑体" w:cs="黑体"/>
          <w:sz w:val="32"/>
          <w:szCs w:val="32"/>
        </w:rPr>
        <w:t>附件3</w:t>
      </w:r>
    </w:p>
    <w:p>
      <w:pPr>
        <w:keepNext w:val="0"/>
        <w:keepLines w:val="0"/>
        <w:pageBreakBefore w:val="0"/>
        <w:widowControl w:val="0"/>
        <w:kinsoku/>
        <w:wordWrap/>
        <w:overflowPunct/>
        <w:topLinePunct w:val="0"/>
        <w:autoSpaceDE/>
        <w:autoSpaceDN/>
        <w:bidi w:val="0"/>
        <w:adjustRightInd/>
        <w:snapToGrid/>
        <w:spacing w:afterLines="0" w:line="600" w:lineRule="exact"/>
        <w:ind w:right="0"/>
        <w:jc w:val="center"/>
        <w:textAlignment w:val="auto"/>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茂名市茂南区人民政府废止的规范性文件目录</w:t>
      </w:r>
    </w:p>
    <w:p>
      <w:pPr>
        <w:keepNext w:val="0"/>
        <w:keepLines w:val="0"/>
        <w:pageBreakBefore w:val="0"/>
        <w:widowControl w:val="0"/>
        <w:kinsoku/>
        <w:wordWrap/>
        <w:overflowPunct/>
        <w:topLinePunct w:val="0"/>
        <w:autoSpaceDE/>
        <w:autoSpaceDN/>
        <w:bidi w:val="0"/>
        <w:adjustRightInd/>
        <w:snapToGrid/>
        <w:spacing w:afterLines="0" w:line="600" w:lineRule="exact"/>
        <w:ind w:right="0"/>
        <w:jc w:val="left"/>
        <w:textAlignment w:val="auto"/>
        <w:rPr>
          <w:rFonts w:ascii="方正小标宋简体" w:hAnsi="方正小标宋简体" w:eastAsia="方正小标宋简体" w:cs="方正小标宋简体"/>
          <w:color w:val="000000"/>
          <w:sz w:val="44"/>
          <w:szCs w:val="44"/>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7540"/>
        <w:gridCol w:w="3213"/>
        <w:gridCol w:w="2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695" w:type="dxa"/>
            <w:vMerge w:val="restart"/>
            <w:vAlign w:val="center"/>
          </w:tcPr>
          <w:p>
            <w:pPr>
              <w:spacing w:afterLines="0" w:line="600" w:lineRule="exact"/>
              <w:jc w:val="center"/>
              <w:rPr>
                <w:rFonts w:ascii="仿宋_GB2312" w:hAnsi="仿宋_GB2312" w:cs="仿宋_GB2312"/>
                <w:b/>
                <w:bCs/>
                <w:spacing w:val="-15"/>
                <w:sz w:val="28"/>
                <w:szCs w:val="28"/>
              </w:rPr>
            </w:pPr>
            <w:r>
              <w:rPr>
                <w:rFonts w:hint="eastAsia" w:ascii="仿宋_GB2312" w:hAnsi="仿宋_GB2312" w:cs="仿宋_GB2312"/>
                <w:b/>
                <w:bCs/>
                <w:spacing w:val="-15"/>
                <w:sz w:val="28"/>
                <w:szCs w:val="28"/>
              </w:rPr>
              <w:t>序号</w:t>
            </w:r>
          </w:p>
        </w:tc>
        <w:tc>
          <w:tcPr>
            <w:tcW w:w="7540" w:type="dxa"/>
            <w:vMerge w:val="restart"/>
            <w:vAlign w:val="center"/>
          </w:tcPr>
          <w:p>
            <w:pPr>
              <w:spacing w:afterLines="0" w:line="600" w:lineRule="exact"/>
              <w:jc w:val="center"/>
              <w:rPr>
                <w:rFonts w:ascii="仿宋_GB2312" w:hAnsi="仿宋_GB2312" w:cs="仿宋_GB2312"/>
                <w:b/>
                <w:bCs/>
                <w:spacing w:val="-15"/>
                <w:sz w:val="28"/>
                <w:szCs w:val="28"/>
              </w:rPr>
            </w:pPr>
            <w:r>
              <w:rPr>
                <w:rFonts w:hint="eastAsia" w:ascii="仿宋_GB2312" w:hAnsi="仿宋_GB2312" w:cs="仿宋_GB2312"/>
                <w:b/>
                <w:bCs/>
                <w:spacing w:val="-15"/>
                <w:sz w:val="28"/>
                <w:szCs w:val="28"/>
              </w:rPr>
              <w:t>文件名称</w:t>
            </w:r>
          </w:p>
        </w:tc>
        <w:tc>
          <w:tcPr>
            <w:tcW w:w="3213" w:type="dxa"/>
            <w:vMerge w:val="restart"/>
            <w:vAlign w:val="center"/>
          </w:tcPr>
          <w:p>
            <w:pPr>
              <w:spacing w:afterLines="0" w:line="600" w:lineRule="exact"/>
              <w:jc w:val="center"/>
              <w:rPr>
                <w:rFonts w:ascii="仿宋_GB2312" w:hAnsi="仿宋_GB2312" w:cs="仿宋_GB2312"/>
                <w:b/>
                <w:bCs/>
                <w:spacing w:val="-15"/>
                <w:sz w:val="28"/>
                <w:szCs w:val="28"/>
              </w:rPr>
            </w:pPr>
            <w:r>
              <w:rPr>
                <w:rFonts w:hint="eastAsia" w:ascii="仿宋_GB2312" w:hAnsi="仿宋_GB2312" w:cs="仿宋_GB2312"/>
                <w:b/>
                <w:bCs/>
                <w:spacing w:val="-15"/>
                <w:sz w:val="28"/>
                <w:szCs w:val="28"/>
              </w:rPr>
              <w:t>文号</w:t>
            </w:r>
          </w:p>
        </w:tc>
        <w:tc>
          <w:tcPr>
            <w:tcW w:w="2726" w:type="dxa"/>
            <w:vMerge w:val="restart"/>
            <w:vAlign w:val="center"/>
          </w:tcPr>
          <w:p>
            <w:pPr>
              <w:spacing w:afterLines="0" w:line="600" w:lineRule="exact"/>
              <w:jc w:val="center"/>
              <w:rPr>
                <w:rFonts w:ascii="仿宋_GB2312" w:hAnsi="仿宋_GB2312" w:cs="仿宋_GB2312"/>
                <w:b/>
                <w:bCs/>
                <w:spacing w:val="-15"/>
                <w:sz w:val="28"/>
                <w:szCs w:val="28"/>
              </w:rPr>
            </w:pPr>
            <w:r>
              <w:rPr>
                <w:rFonts w:hint="eastAsia" w:ascii="仿宋_GB2312" w:hAnsi="仿宋_GB2312" w:cs="仿宋_GB2312"/>
                <w:b/>
                <w:bCs/>
                <w:spacing w:val="-15"/>
                <w:sz w:val="28"/>
                <w:szCs w:val="28"/>
              </w:rPr>
              <w:t>负责解释单位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695" w:type="dxa"/>
            <w:vMerge w:val="continue"/>
            <w:vAlign w:val="center"/>
          </w:tcPr>
          <w:p>
            <w:pPr>
              <w:spacing w:afterLines="0" w:line="600" w:lineRule="exact"/>
              <w:jc w:val="center"/>
              <w:rPr>
                <w:rFonts w:ascii="仿宋_GB2312" w:hAnsi="仿宋_GB2312" w:cs="仿宋_GB2312"/>
                <w:spacing w:val="-15"/>
                <w:sz w:val="28"/>
                <w:szCs w:val="28"/>
              </w:rPr>
            </w:pPr>
          </w:p>
        </w:tc>
        <w:tc>
          <w:tcPr>
            <w:tcW w:w="7540" w:type="dxa"/>
            <w:vMerge w:val="continue"/>
            <w:vAlign w:val="center"/>
          </w:tcPr>
          <w:p>
            <w:pPr>
              <w:spacing w:afterLines="0" w:line="600" w:lineRule="exact"/>
              <w:jc w:val="center"/>
              <w:rPr>
                <w:rFonts w:ascii="仿宋_GB2312" w:hAnsi="仿宋_GB2312" w:cs="仿宋_GB2312"/>
                <w:spacing w:val="-15"/>
                <w:sz w:val="28"/>
                <w:szCs w:val="28"/>
              </w:rPr>
            </w:pPr>
          </w:p>
        </w:tc>
        <w:tc>
          <w:tcPr>
            <w:tcW w:w="3213" w:type="dxa"/>
            <w:vMerge w:val="continue"/>
            <w:vAlign w:val="center"/>
          </w:tcPr>
          <w:p>
            <w:pPr>
              <w:spacing w:afterLines="0" w:line="600" w:lineRule="exact"/>
              <w:jc w:val="center"/>
              <w:rPr>
                <w:rFonts w:ascii="仿宋_GB2312" w:hAnsi="仿宋_GB2312" w:cs="仿宋_GB2312"/>
                <w:spacing w:val="-15"/>
                <w:sz w:val="28"/>
                <w:szCs w:val="28"/>
              </w:rPr>
            </w:pPr>
          </w:p>
        </w:tc>
        <w:tc>
          <w:tcPr>
            <w:tcW w:w="2726" w:type="dxa"/>
            <w:vMerge w:val="continue"/>
            <w:vAlign w:val="center"/>
          </w:tcPr>
          <w:p>
            <w:pPr>
              <w:spacing w:afterLines="0" w:line="600" w:lineRule="exact"/>
              <w:jc w:val="center"/>
              <w:rPr>
                <w:rFonts w:ascii="仿宋_GB2312" w:hAnsi="仿宋_GB2312" w:cs="仿宋_GB2312"/>
                <w:spacing w:val="-15"/>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695" w:type="dxa"/>
            <w:vAlign w:val="center"/>
          </w:tcPr>
          <w:p>
            <w:pPr>
              <w:spacing w:afterLines="0" w:line="600" w:lineRule="exact"/>
              <w:jc w:val="left"/>
              <w:rPr>
                <w:rFonts w:ascii="仿宋_GB2312"/>
                <w:b/>
                <w:sz w:val="28"/>
                <w:szCs w:val="28"/>
              </w:rPr>
            </w:pPr>
            <w:r>
              <w:rPr>
                <w:rFonts w:hint="eastAsia" w:ascii="仿宋_GB2312"/>
                <w:b/>
                <w:sz w:val="28"/>
                <w:szCs w:val="28"/>
              </w:rPr>
              <w:t>1</w:t>
            </w:r>
          </w:p>
        </w:tc>
        <w:tc>
          <w:tcPr>
            <w:tcW w:w="7540" w:type="dxa"/>
            <w:vAlign w:val="center"/>
          </w:tcPr>
          <w:p>
            <w:pPr>
              <w:spacing w:afterLines="0" w:line="600" w:lineRule="exact"/>
              <w:jc w:val="left"/>
              <w:rPr>
                <w:rFonts w:ascii="仿宋_GB2312"/>
                <w:sz w:val="28"/>
                <w:szCs w:val="28"/>
              </w:rPr>
            </w:pPr>
            <w:r>
              <w:rPr>
                <w:rFonts w:hint="eastAsia" w:ascii="仿宋_GB2312"/>
                <w:sz w:val="28"/>
                <w:szCs w:val="28"/>
              </w:rPr>
              <w:t>关于实行欠薪预警监控制度的通知</w:t>
            </w:r>
          </w:p>
        </w:tc>
        <w:tc>
          <w:tcPr>
            <w:tcW w:w="3213" w:type="dxa"/>
            <w:vAlign w:val="center"/>
          </w:tcPr>
          <w:p>
            <w:pPr>
              <w:spacing w:afterLines="0" w:line="600" w:lineRule="exact"/>
              <w:jc w:val="left"/>
              <w:rPr>
                <w:rFonts w:ascii="仿宋_GB2312"/>
                <w:spacing w:val="-15"/>
                <w:sz w:val="28"/>
                <w:szCs w:val="28"/>
              </w:rPr>
            </w:pPr>
            <w:r>
              <w:rPr>
                <w:rFonts w:hint="eastAsia" w:ascii="仿宋_GB2312"/>
                <w:spacing w:val="-15"/>
                <w:sz w:val="28"/>
                <w:szCs w:val="28"/>
              </w:rPr>
              <w:t>茂南府办〔2003〕13号</w:t>
            </w:r>
          </w:p>
        </w:tc>
        <w:tc>
          <w:tcPr>
            <w:tcW w:w="2726" w:type="dxa"/>
            <w:vAlign w:val="center"/>
          </w:tcPr>
          <w:p>
            <w:pPr>
              <w:widowControl/>
              <w:spacing w:afterLines="0" w:line="600" w:lineRule="exact"/>
              <w:jc w:val="left"/>
              <w:rPr>
                <w:rFonts w:ascii="仿宋_GB2312"/>
                <w:spacing w:val="-15"/>
                <w:sz w:val="28"/>
                <w:szCs w:val="28"/>
              </w:rPr>
            </w:pPr>
            <w:r>
              <w:rPr>
                <w:rFonts w:hint="eastAsia" w:ascii="仿宋_GB2312"/>
                <w:spacing w:val="-15"/>
                <w:sz w:val="28"/>
                <w:szCs w:val="28"/>
              </w:rPr>
              <w:t>区人力资源社会保障局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695" w:type="dxa"/>
            <w:vAlign w:val="center"/>
          </w:tcPr>
          <w:p>
            <w:pPr>
              <w:spacing w:afterLines="0" w:line="600" w:lineRule="exact"/>
              <w:jc w:val="left"/>
              <w:rPr>
                <w:rFonts w:ascii="仿宋_GB2312"/>
                <w:b/>
                <w:sz w:val="28"/>
                <w:szCs w:val="28"/>
              </w:rPr>
            </w:pPr>
            <w:r>
              <w:rPr>
                <w:rFonts w:hint="eastAsia" w:ascii="仿宋_GB2312"/>
                <w:b/>
                <w:sz w:val="28"/>
                <w:szCs w:val="28"/>
              </w:rPr>
              <w:t>2</w:t>
            </w:r>
          </w:p>
        </w:tc>
        <w:tc>
          <w:tcPr>
            <w:tcW w:w="7540" w:type="dxa"/>
            <w:vAlign w:val="center"/>
          </w:tcPr>
          <w:p>
            <w:pPr>
              <w:spacing w:afterLines="0" w:line="600" w:lineRule="exact"/>
              <w:jc w:val="left"/>
              <w:rPr>
                <w:rFonts w:ascii="仿宋_GB2312"/>
                <w:spacing w:val="-15"/>
                <w:sz w:val="28"/>
                <w:szCs w:val="28"/>
              </w:rPr>
            </w:pPr>
            <w:r>
              <w:rPr>
                <w:rFonts w:hint="eastAsia" w:ascii="仿宋_GB2312"/>
                <w:spacing w:val="-15"/>
                <w:sz w:val="28"/>
                <w:szCs w:val="28"/>
              </w:rPr>
              <w:t>转发区消费委员会关于建立消费者投诉监督网络的意见的通知</w:t>
            </w:r>
          </w:p>
        </w:tc>
        <w:tc>
          <w:tcPr>
            <w:tcW w:w="3213" w:type="dxa"/>
            <w:vAlign w:val="center"/>
          </w:tcPr>
          <w:p>
            <w:pPr>
              <w:spacing w:afterLines="0" w:line="600" w:lineRule="exact"/>
              <w:jc w:val="left"/>
              <w:rPr>
                <w:rFonts w:ascii="仿宋_GB2312"/>
                <w:spacing w:val="-15"/>
                <w:sz w:val="28"/>
                <w:szCs w:val="28"/>
              </w:rPr>
            </w:pPr>
            <w:r>
              <w:rPr>
                <w:rFonts w:hint="eastAsia" w:ascii="仿宋_GB2312"/>
                <w:spacing w:val="-15"/>
                <w:sz w:val="28"/>
                <w:szCs w:val="28"/>
              </w:rPr>
              <w:t>茂南府办〔2003〕84号</w:t>
            </w:r>
          </w:p>
        </w:tc>
        <w:tc>
          <w:tcPr>
            <w:tcW w:w="2726" w:type="dxa"/>
            <w:vAlign w:val="center"/>
          </w:tcPr>
          <w:p>
            <w:pPr>
              <w:spacing w:afterLines="0" w:line="600" w:lineRule="exact"/>
              <w:jc w:val="left"/>
              <w:rPr>
                <w:rFonts w:ascii="仿宋_GB2312"/>
                <w:sz w:val="28"/>
                <w:szCs w:val="28"/>
              </w:rPr>
            </w:pPr>
            <w:r>
              <w:rPr>
                <w:rFonts w:hint="eastAsia" w:ascii="仿宋_GB2312"/>
                <w:sz w:val="28"/>
                <w:szCs w:val="28"/>
              </w:rPr>
              <w:t>区市场</w:t>
            </w:r>
            <w:r>
              <w:rPr>
                <w:rFonts w:hint="eastAsia" w:ascii="仿宋_GB2312"/>
                <w:sz w:val="28"/>
                <w:szCs w:val="28"/>
                <w:lang w:eastAsia="zh-CN"/>
              </w:rPr>
              <w:t>监督</w:t>
            </w:r>
            <w:r>
              <w:rPr>
                <w:rFonts w:hint="eastAsia" w:ascii="仿宋_GB2312"/>
                <w:sz w:val="28"/>
                <w:szCs w:val="28"/>
              </w:rPr>
              <w:t>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695" w:type="dxa"/>
            <w:vAlign w:val="center"/>
          </w:tcPr>
          <w:p>
            <w:pPr>
              <w:spacing w:afterLines="0" w:line="600" w:lineRule="exact"/>
              <w:jc w:val="left"/>
              <w:rPr>
                <w:rFonts w:ascii="仿宋_GB2312"/>
                <w:b/>
                <w:sz w:val="28"/>
                <w:szCs w:val="28"/>
              </w:rPr>
            </w:pPr>
            <w:r>
              <w:rPr>
                <w:rFonts w:hint="eastAsia" w:ascii="仿宋_GB2312"/>
                <w:b/>
                <w:sz w:val="28"/>
                <w:szCs w:val="28"/>
              </w:rPr>
              <w:t>3</w:t>
            </w:r>
          </w:p>
        </w:tc>
        <w:tc>
          <w:tcPr>
            <w:tcW w:w="7540" w:type="dxa"/>
            <w:vAlign w:val="center"/>
          </w:tcPr>
          <w:p>
            <w:pPr>
              <w:spacing w:afterLines="0" w:line="600" w:lineRule="exact"/>
              <w:jc w:val="left"/>
              <w:rPr>
                <w:rFonts w:ascii="仿宋_GB2312"/>
                <w:spacing w:val="-15"/>
                <w:sz w:val="28"/>
                <w:szCs w:val="28"/>
              </w:rPr>
            </w:pPr>
            <w:r>
              <w:rPr>
                <w:rFonts w:hint="eastAsia" w:ascii="仿宋_GB2312"/>
                <w:spacing w:val="-15"/>
                <w:sz w:val="28"/>
                <w:szCs w:val="28"/>
              </w:rPr>
              <w:t>批转区计生局关于调整农村居民社会抚养费征收标准意见的通知</w:t>
            </w:r>
          </w:p>
        </w:tc>
        <w:tc>
          <w:tcPr>
            <w:tcW w:w="3213" w:type="dxa"/>
            <w:vAlign w:val="center"/>
          </w:tcPr>
          <w:p>
            <w:pPr>
              <w:spacing w:afterLines="0" w:line="600" w:lineRule="exact"/>
              <w:jc w:val="left"/>
              <w:rPr>
                <w:rFonts w:ascii="仿宋_GB2312"/>
                <w:spacing w:val="-15"/>
                <w:sz w:val="28"/>
                <w:szCs w:val="28"/>
              </w:rPr>
            </w:pPr>
            <w:r>
              <w:rPr>
                <w:rFonts w:hint="eastAsia" w:ascii="仿宋_GB2312"/>
                <w:spacing w:val="-15"/>
                <w:sz w:val="28"/>
                <w:szCs w:val="28"/>
              </w:rPr>
              <w:t>茂南府办〔2004〕40号</w:t>
            </w:r>
          </w:p>
        </w:tc>
        <w:tc>
          <w:tcPr>
            <w:tcW w:w="2726" w:type="dxa"/>
            <w:vAlign w:val="center"/>
          </w:tcPr>
          <w:p>
            <w:pPr>
              <w:spacing w:afterLines="0" w:line="600" w:lineRule="exact"/>
              <w:jc w:val="left"/>
              <w:rPr>
                <w:rFonts w:ascii="仿宋_GB2312"/>
                <w:sz w:val="28"/>
                <w:szCs w:val="28"/>
              </w:rPr>
            </w:pPr>
            <w:r>
              <w:rPr>
                <w:rFonts w:hint="eastAsia" w:ascii="仿宋_GB2312"/>
                <w:sz w:val="28"/>
                <w:szCs w:val="28"/>
              </w:rPr>
              <w:t>区卫生健康局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695" w:type="dxa"/>
            <w:vAlign w:val="center"/>
          </w:tcPr>
          <w:p>
            <w:pPr>
              <w:spacing w:afterLines="0" w:line="600" w:lineRule="exact"/>
              <w:jc w:val="left"/>
              <w:rPr>
                <w:rFonts w:ascii="仿宋_GB2312"/>
                <w:b/>
                <w:sz w:val="28"/>
                <w:szCs w:val="28"/>
              </w:rPr>
            </w:pPr>
            <w:r>
              <w:rPr>
                <w:rFonts w:hint="eastAsia" w:ascii="仿宋_GB2312"/>
                <w:b/>
                <w:sz w:val="28"/>
                <w:szCs w:val="28"/>
              </w:rPr>
              <w:t>4</w:t>
            </w:r>
          </w:p>
        </w:tc>
        <w:tc>
          <w:tcPr>
            <w:tcW w:w="7540" w:type="dxa"/>
            <w:vAlign w:val="center"/>
          </w:tcPr>
          <w:p>
            <w:pPr>
              <w:spacing w:afterLines="0" w:line="600" w:lineRule="exact"/>
              <w:jc w:val="left"/>
              <w:rPr>
                <w:rFonts w:ascii="仿宋_GB2312"/>
                <w:sz w:val="28"/>
                <w:szCs w:val="28"/>
              </w:rPr>
            </w:pPr>
            <w:r>
              <w:rPr>
                <w:rFonts w:hint="eastAsia" w:ascii="仿宋_GB2312"/>
                <w:sz w:val="28"/>
                <w:szCs w:val="28"/>
              </w:rPr>
              <w:t>关于印发《茂名市茂南区辖区内国家机关、社会团体、企</w:t>
            </w:r>
            <w:bookmarkStart w:id="1" w:name="_GoBack"/>
            <w:bookmarkEnd w:id="1"/>
            <w:r>
              <w:rPr>
                <w:rFonts w:hint="eastAsia" w:ascii="仿宋_GB2312"/>
                <w:sz w:val="28"/>
                <w:szCs w:val="28"/>
              </w:rPr>
              <w:t>业事业单位人员与计划生育管理和服务规范》的通知</w:t>
            </w:r>
          </w:p>
        </w:tc>
        <w:tc>
          <w:tcPr>
            <w:tcW w:w="3213" w:type="dxa"/>
            <w:vAlign w:val="center"/>
          </w:tcPr>
          <w:p>
            <w:pPr>
              <w:spacing w:afterLines="0" w:line="600" w:lineRule="exact"/>
              <w:jc w:val="left"/>
              <w:rPr>
                <w:rFonts w:ascii="仿宋_GB2312"/>
                <w:sz w:val="28"/>
                <w:szCs w:val="28"/>
              </w:rPr>
            </w:pPr>
            <w:r>
              <w:rPr>
                <w:rFonts w:hint="eastAsia" w:ascii="仿宋_GB2312"/>
                <w:sz w:val="28"/>
                <w:szCs w:val="28"/>
              </w:rPr>
              <w:t>茂南府〔2005〕11号</w:t>
            </w:r>
          </w:p>
        </w:tc>
        <w:tc>
          <w:tcPr>
            <w:tcW w:w="2726" w:type="dxa"/>
            <w:vAlign w:val="center"/>
          </w:tcPr>
          <w:p>
            <w:pPr>
              <w:spacing w:afterLines="0" w:line="600" w:lineRule="exact"/>
              <w:jc w:val="left"/>
              <w:rPr>
                <w:rFonts w:ascii="仿宋_GB2312"/>
                <w:sz w:val="28"/>
                <w:szCs w:val="28"/>
              </w:rPr>
            </w:pPr>
            <w:r>
              <w:rPr>
                <w:rFonts w:hint="eastAsia" w:ascii="仿宋_GB2312"/>
                <w:sz w:val="28"/>
                <w:szCs w:val="28"/>
              </w:rPr>
              <w:t>区卫生健康局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695" w:type="dxa"/>
            <w:vAlign w:val="center"/>
          </w:tcPr>
          <w:p>
            <w:pPr>
              <w:spacing w:afterLines="0" w:line="600" w:lineRule="exact"/>
              <w:jc w:val="left"/>
              <w:rPr>
                <w:rFonts w:ascii="仿宋_GB2312"/>
                <w:b/>
                <w:sz w:val="28"/>
                <w:szCs w:val="28"/>
              </w:rPr>
            </w:pPr>
            <w:r>
              <w:rPr>
                <w:rFonts w:hint="eastAsia" w:ascii="仿宋_GB2312"/>
                <w:b/>
                <w:sz w:val="28"/>
                <w:szCs w:val="28"/>
              </w:rPr>
              <w:t>5</w:t>
            </w:r>
          </w:p>
        </w:tc>
        <w:tc>
          <w:tcPr>
            <w:tcW w:w="7540" w:type="dxa"/>
            <w:vAlign w:val="center"/>
          </w:tcPr>
          <w:p>
            <w:pPr>
              <w:spacing w:afterLines="0" w:line="600" w:lineRule="exact"/>
              <w:jc w:val="left"/>
              <w:rPr>
                <w:rFonts w:ascii="仿宋_GB2312"/>
                <w:sz w:val="28"/>
                <w:szCs w:val="28"/>
              </w:rPr>
            </w:pPr>
            <w:r>
              <w:rPr>
                <w:rFonts w:hint="eastAsia" w:ascii="仿宋_GB2312"/>
                <w:sz w:val="28"/>
                <w:szCs w:val="28"/>
              </w:rPr>
              <w:t>茂名市茂南区危险化学品事故应急预案的通知</w:t>
            </w:r>
          </w:p>
        </w:tc>
        <w:tc>
          <w:tcPr>
            <w:tcW w:w="3213" w:type="dxa"/>
            <w:vAlign w:val="center"/>
          </w:tcPr>
          <w:p>
            <w:pPr>
              <w:spacing w:afterLines="0" w:line="600" w:lineRule="exact"/>
              <w:jc w:val="left"/>
              <w:rPr>
                <w:rFonts w:ascii="仿宋_GB2312"/>
                <w:sz w:val="28"/>
                <w:szCs w:val="28"/>
              </w:rPr>
            </w:pPr>
            <w:r>
              <w:rPr>
                <w:rFonts w:hint="eastAsia" w:ascii="仿宋_GB2312"/>
                <w:spacing w:val="-15"/>
                <w:sz w:val="28"/>
                <w:szCs w:val="28"/>
              </w:rPr>
              <w:t>茂南府办〔2005〕8号</w:t>
            </w:r>
          </w:p>
        </w:tc>
        <w:tc>
          <w:tcPr>
            <w:tcW w:w="2726" w:type="dxa"/>
            <w:vAlign w:val="center"/>
          </w:tcPr>
          <w:p>
            <w:pPr>
              <w:spacing w:afterLines="0" w:line="600" w:lineRule="exact"/>
              <w:jc w:val="left"/>
              <w:rPr>
                <w:rFonts w:ascii="仿宋_GB2312"/>
                <w:sz w:val="28"/>
                <w:szCs w:val="28"/>
              </w:rPr>
            </w:pPr>
            <w:r>
              <w:rPr>
                <w:rFonts w:hint="eastAsia" w:ascii="仿宋_GB2312"/>
                <w:sz w:val="28"/>
                <w:szCs w:val="28"/>
              </w:rPr>
              <w:t>区应急管理局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95" w:type="dxa"/>
            <w:vAlign w:val="center"/>
          </w:tcPr>
          <w:p>
            <w:pPr>
              <w:spacing w:afterLines="0" w:line="600" w:lineRule="exact"/>
              <w:jc w:val="left"/>
              <w:rPr>
                <w:rFonts w:ascii="仿宋_GB2312"/>
                <w:b/>
                <w:sz w:val="28"/>
                <w:szCs w:val="28"/>
              </w:rPr>
            </w:pPr>
            <w:r>
              <w:rPr>
                <w:rFonts w:hint="eastAsia" w:ascii="仿宋_GB2312"/>
                <w:b/>
                <w:sz w:val="28"/>
                <w:szCs w:val="28"/>
              </w:rPr>
              <w:t>6</w:t>
            </w:r>
          </w:p>
        </w:tc>
        <w:tc>
          <w:tcPr>
            <w:tcW w:w="7540" w:type="dxa"/>
            <w:vAlign w:val="center"/>
          </w:tcPr>
          <w:p>
            <w:pPr>
              <w:spacing w:afterLines="0" w:line="600" w:lineRule="exact"/>
              <w:jc w:val="left"/>
              <w:rPr>
                <w:rFonts w:ascii="仿宋_GB2312"/>
                <w:spacing w:val="-15"/>
                <w:sz w:val="28"/>
                <w:szCs w:val="28"/>
              </w:rPr>
            </w:pPr>
            <w:r>
              <w:rPr>
                <w:rFonts w:hint="eastAsia" w:ascii="仿宋_GB2312"/>
                <w:spacing w:val="-15"/>
                <w:sz w:val="28"/>
                <w:szCs w:val="28"/>
              </w:rPr>
              <w:t>转发区劳动局关于推进统筹城乡居民就业工作实施意见的通知</w:t>
            </w:r>
          </w:p>
        </w:tc>
        <w:tc>
          <w:tcPr>
            <w:tcW w:w="3213" w:type="dxa"/>
            <w:vAlign w:val="center"/>
          </w:tcPr>
          <w:p>
            <w:pPr>
              <w:spacing w:afterLines="0" w:line="600" w:lineRule="exact"/>
              <w:jc w:val="left"/>
              <w:rPr>
                <w:rFonts w:ascii="仿宋_GB2312"/>
                <w:spacing w:val="-15"/>
                <w:sz w:val="28"/>
                <w:szCs w:val="28"/>
              </w:rPr>
            </w:pPr>
            <w:r>
              <w:rPr>
                <w:rFonts w:hint="eastAsia" w:ascii="仿宋_GB2312"/>
                <w:spacing w:val="-15"/>
                <w:sz w:val="28"/>
                <w:szCs w:val="28"/>
              </w:rPr>
              <w:t>茂南府办〔2006〕56号</w:t>
            </w:r>
          </w:p>
        </w:tc>
        <w:tc>
          <w:tcPr>
            <w:tcW w:w="2726" w:type="dxa"/>
            <w:vAlign w:val="center"/>
          </w:tcPr>
          <w:p>
            <w:pPr>
              <w:widowControl/>
              <w:spacing w:afterLines="0" w:line="600" w:lineRule="exact"/>
              <w:jc w:val="left"/>
              <w:rPr>
                <w:rFonts w:ascii="仿宋_GB2312"/>
                <w:spacing w:val="-15"/>
                <w:sz w:val="28"/>
                <w:szCs w:val="28"/>
              </w:rPr>
            </w:pPr>
            <w:r>
              <w:rPr>
                <w:rFonts w:hint="eastAsia" w:ascii="仿宋_GB2312"/>
                <w:spacing w:val="-15"/>
                <w:sz w:val="28"/>
                <w:szCs w:val="28"/>
              </w:rPr>
              <w:t>区人力资源社会保障局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695" w:type="dxa"/>
            <w:vAlign w:val="center"/>
          </w:tcPr>
          <w:p>
            <w:pPr>
              <w:widowControl/>
              <w:spacing w:afterLines="0" w:line="600" w:lineRule="exact"/>
              <w:jc w:val="left"/>
              <w:rPr>
                <w:rFonts w:ascii="仿宋_GB2312"/>
                <w:b/>
                <w:sz w:val="28"/>
                <w:szCs w:val="28"/>
              </w:rPr>
            </w:pPr>
            <w:r>
              <w:rPr>
                <w:rFonts w:hint="eastAsia" w:ascii="仿宋_GB2312"/>
                <w:b/>
                <w:sz w:val="28"/>
                <w:szCs w:val="28"/>
              </w:rPr>
              <w:t>7</w:t>
            </w:r>
          </w:p>
        </w:tc>
        <w:tc>
          <w:tcPr>
            <w:tcW w:w="7540" w:type="dxa"/>
            <w:vAlign w:val="center"/>
          </w:tcPr>
          <w:p>
            <w:pPr>
              <w:widowControl/>
              <w:spacing w:afterLines="0" w:line="600" w:lineRule="exact"/>
              <w:jc w:val="left"/>
              <w:rPr>
                <w:rFonts w:ascii="仿宋_GB2312"/>
                <w:sz w:val="28"/>
                <w:szCs w:val="28"/>
              </w:rPr>
            </w:pPr>
            <w:r>
              <w:rPr>
                <w:rFonts w:hint="eastAsia" w:ascii="仿宋_GB2312"/>
                <w:sz w:val="28"/>
                <w:szCs w:val="28"/>
              </w:rPr>
              <w:t>关于进一步规范社会抚养费征收管理工作的通知</w:t>
            </w:r>
          </w:p>
        </w:tc>
        <w:tc>
          <w:tcPr>
            <w:tcW w:w="3213" w:type="dxa"/>
            <w:vAlign w:val="center"/>
          </w:tcPr>
          <w:p>
            <w:pPr>
              <w:widowControl/>
              <w:spacing w:afterLines="0" w:line="600" w:lineRule="exact"/>
              <w:jc w:val="left"/>
              <w:rPr>
                <w:rFonts w:ascii="仿宋_GB2312"/>
                <w:sz w:val="28"/>
                <w:szCs w:val="28"/>
              </w:rPr>
            </w:pPr>
            <w:r>
              <w:rPr>
                <w:rFonts w:hint="eastAsia" w:ascii="仿宋_GB2312"/>
                <w:sz w:val="28"/>
                <w:szCs w:val="28"/>
              </w:rPr>
              <w:t>茂南府〔2007〕6号</w:t>
            </w:r>
          </w:p>
        </w:tc>
        <w:tc>
          <w:tcPr>
            <w:tcW w:w="2726" w:type="dxa"/>
            <w:vAlign w:val="center"/>
          </w:tcPr>
          <w:p>
            <w:pPr>
              <w:widowControl/>
              <w:spacing w:afterLines="0" w:line="600" w:lineRule="exact"/>
              <w:jc w:val="left"/>
              <w:rPr>
                <w:rFonts w:ascii="仿宋_GB2312"/>
                <w:spacing w:val="-15"/>
                <w:sz w:val="28"/>
                <w:szCs w:val="28"/>
              </w:rPr>
            </w:pPr>
            <w:r>
              <w:rPr>
                <w:rFonts w:hint="eastAsia" w:ascii="仿宋_GB2312"/>
                <w:sz w:val="28"/>
                <w:szCs w:val="28"/>
              </w:rPr>
              <w:t>区卫生健康局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695" w:type="dxa"/>
            <w:vAlign w:val="center"/>
          </w:tcPr>
          <w:p>
            <w:pPr>
              <w:widowControl/>
              <w:spacing w:afterLines="0" w:line="600" w:lineRule="exact"/>
              <w:jc w:val="left"/>
              <w:rPr>
                <w:rFonts w:ascii="仿宋_GB2312"/>
                <w:b/>
                <w:sz w:val="28"/>
                <w:szCs w:val="28"/>
              </w:rPr>
            </w:pPr>
            <w:r>
              <w:rPr>
                <w:rFonts w:hint="eastAsia" w:ascii="仿宋_GB2312"/>
                <w:b/>
                <w:sz w:val="28"/>
                <w:szCs w:val="28"/>
              </w:rPr>
              <w:t>8</w:t>
            </w:r>
          </w:p>
        </w:tc>
        <w:tc>
          <w:tcPr>
            <w:tcW w:w="7540" w:type="dxa"/>
            <w:vAlign w:val="center"/>
          </w:tcPr>
          <w:p>
            <w:pPr>
              <w:widowControl/>
              <w:spacing w:afterLines="0" w:line="600" w:lineRule="exact"/>
              <w:jc w:val="left"/>
              <w:rPr>
                <w:rFonts w:ascii="仿宋_GB2312"/>
                <w:sz w:val="28"/>
                <w:szCs w:val="28"/>
              </w:rPr>
            </w:pPr>
            <w:r>
              <w:rPr>
                <w:rFonts w:hint="eastAsia" w:ascii="仿宋_GB2312"/>
                <w:sz w:val="28"/>
                <w:szCs w:val="28"/>
              </w:rPr>
              <w:t>关于调整2010年全区社会抚养费征收标准的通知</w:t>
            </w:r>
          </w:p>
        </w:tc>
        <w:tc>
          <w:tcPr>
            <w:tcW w:w="3213" w:type="dxa"/>
            <w:vAlign w:val="center"/>
          </w:tcPr>
          <w:p>
            <w:pPr>
              <w:spacing w:afterLines="0" w:line="600" w:lineRule="exact"/>
              <w:jc w:val="left"/>
              <w:rPr>
                <w:rFonts w:ascii="仿宋_GB2312"/>
                <w:spacing w:val="-15"/>
                <w:sz w:val="28"/>
                <w:szCs w:val="28"/>
              </w:rPr>
            </w:pPr>
            <w:r>
              <w:rPr>
                <w:rFonts w:hint="eastAsia" w:ascii="仿宋_GB2312"/>
                <w:spacing w:val="-15"/>
                <w:sz w:val="28"/>
                <w:szCs w:val="28"/>
              </w:rPr>
              <w:t>茂南府办〔2010〕14号</w:t>
            </w:r>
          </w:p>
        </w:tc>
        <w:tc>
          <w:tcPr>
            <w:tcW w:w="2726" w:type="dxa"/>
            <w:vAlign w:val="center"/>
          </w:tcPr>
          <w:p>
            <w:pPr>
              <w:widowControl/>
              <w:spacing w:afterLines="0" w:line="600" w:lineRule="exact"/>
              <w:jc w:val="left"/>
              <w:rPr>
                <w:rFonts w:ascii="仿宋_GB2312"/>
                <w:sz w:val="28"/>
                <w:szCs w:val="28"/>
              </w:rPr>
            </w:pPr>
            <w:r>
              <w:rPr>
                <w:rFonts w:hint="eastAsia" w:ascii="仿宋_GB2312"/>
                <w:sz w:val="28"/>
                <w:szCs w:val="28"/>
              </w:rPr>
              <w:t>区卫生健康局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95" w:type="dxa"/>
            <w:vAlign w:val="center"/>
          </w:tcPr>
          <w:p>
            <w:pPr>
              <w:widowControl/>
              <w:spacing w:afterLines="0" w:line="600" w:lineRule="exact"/>
              <w:jc w:val="left"/>
              <w:rPr>
                <w:rFonts w:ascii="仿宋_GB2312"/>
                <w:b/>
                <w:sz w:val="28"/>
                <w:szCs w:val="28"/>
              </w:rPr>
            </w:pPr>
            <w:r>
              <w:rPr>
                <w:rFonts w:hint="eastAsia" w:ascii="仿宋_GB2312"/>
                <w:b/>
                <w:sz w:val="28"/>
                <w:szCs w:val="28"/>
              </w:rPr>
              <w:t>9</w:t>
            </w:r>
          </w:p>
        </w:tc>
        <w:tc>
          <w:tcPr>
            <w:tcW w:w="7540" w:type="dxa"/>
            <w:vAlign w:val="center"/>
          </w:tcPr>
          <w:p>
            <w:pPr>
              <w:widowControl/>
              <w:spacing w:afterLines="0" w:line="600" w:lineRule="exact"/>
              <w:jc w:val="left"/>
              <w:rPr>
                <w:rFonts w:ascii="仿宋_GB2312"/>
                <w:sz w:val="28"/>
                <w:szCs w:val="28"/>
              </w:rPr>
            </w:pPr>
            <w:r>
              <w:rPr>
                <w:rFonts w:hint="eastAsia" w:ascii="仿宋_GB2312"/>
                <w:sz w:val="28"/>
                <w:szCs w:val="28"/>
              </w:rPr>
              <w:t>关于调整2011年全区社会抚养费征收标准的通知</w:t>
            </w:r>
          </w:p>
        </w:tc>
        <w:tc>
          <w:tcPr>
            <w:tcW w:w="3213" w:type="dxa"/>
            <w:vAlign w:val="center"/>
          </w:tcPr>
          <w:p>
            <w:pPr>
              <w:widowControl/>
              <w:spacing w:afterLines="0" w:line="600" w:lineRule="exact"/>
              <w:jc w:val="left"/>
              <w:rPr>
                <w:rFonts w:ascii="仿宋_GB2312"/>
                <w:sz w:val="28"/>
                <w:szCs w:val="28"/>
              </w:rPr>
            </w:pPr>
            <w:r>
              <w:rPr>
                <w:rFonts w:hint="eastAsia" w:ascii="仿宋_GB2312"/>
                <w:spacing w:val="-15"/>
                <w:sz w:val="28"/>
                <w:szCs w:val="28"/>
              </w:rPr>
              <w:t>茂南府办〔2011〕16号</w:t>
            </w:r>
          </w:p>
        </w:tc>
        <w:tc>
          <w:tcPr>
            <w:tcW w:w="2726" w:type="dxa"/>
            <w:vAlign w:val="center"/>
          </w:tcPr>
          <w:p>
            <w:pPr>
              <w:widowControl/>
              <w:spacing w:afterLines="0" w:line="600" w:lineRule="exact"/>
              <w:jc w:val="left"/>
              <w:rPr>
                <w:rFonts w:ascii="仿宋_GB2312"/>
                <w:sz w:val="28"/>
                <w:szCs w:val="28"/>
              </w:rPr>
            </w:pPr>
            <w:r>
              <w:rPr>
                <w:rFonts w:hint="eastAsia" w:ascii="仿宋_GB2312"/>
                <w:sz w:val="28"/>
                <w:szCs w:val="28"/>
              </w:rPr>
              <w:t>区卫生健康局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695" w:type="dxa"/>
            <w:vAlign w:val="center"/>
          </w:tcPr>
          <w:p>
            <w:pPr>
              <w:widowControl/>
              <w:spacing w:afterLines="0" w:line="600" w:lineRule="exact"/>
              <w:jc w:val="left"/>
              <w:rPr>
                <w:rFonts w:ascii="仿宋_GB2312"/>
                <w:b/>
                <w:sz w:val="28"/>
                <w:szCs w:val="28"/>
              </w:rPr>
            </w:pPr>
            <w:r>
              <w:rPr>
                <w:rFonts w:hint="eastAsia" w:ascii="仿宋_GB2312"/>
                <w:b/>
                <w:sz w:val="28"/>
                <w:szCs w:val="28"/>
              </w:rPr>
              <w:t>10</w:t>
            </w:r>
          </w:p>
        </w:tc>
        <w:tc>
          <w:tcPr>
            <w:tcW w:w="7540" w:type="dxa"/>
            <w:vAlign w:val="center"/>
          </w:tcPr>
          <w:p>
            <w:pPr>
              <w:widowControl/>
              <w:spacing w:afterLines="0" w:line="600" w:lineRule="exact"/>
              <w:jc w:val="left"/>
              <w:rPr>
                <w:rFonts w:ascii="仿宋_GB2312"/>
                <w:sz w:val="28"/>
                <w:szCs w:val="28"/>
              </w:rPr>
            </w:pPr>
            <w:r>
              <w:rPr>
                <w:rFonts w:hint="eastAsia" w:ascii="仿宋_GB2312"/>
                <w:sz w:val="28"/>
                <w:szCs w:val="28"/>
              </w:rPr>
              <w:t>关于调整2014年全区社会抚养费征收标准的通知</w:t>
            </w:r>
          </w:p>
        </w:tc>
        <w:tc>
          <w:tcPr>
            <w:tcW w:w="3213" w:type="dxa"/>
            <w:vAlign w:val="center"/>
          </w:tcPr>
          <w:p>
            <w:pPr>
              <w:spacing w:afterLines="0" w:line="600" w:lineRule="exact"/>
              <w:jc w:val="left"/>
              <w:rPr>
                <w:rFonts w:ascii="仿宋_GB2312"/>
                <w:sz w:val="28"/>
                <w:szCs w:val="28"/>
              </w:rPr>
            </w:pPr>
            <w:r>
              <w:rPr>
                <w:rFonts w:hint="eastAsia" w:ascii="仿宋_GB2312"/>
                <w:sz w:val="28"/>
                <w:szCs w:val="28"/>
              </w:rPr>
              <w:t>茂南府办〔2014〕23号</w:t>
            </w:r>
          </w:p>
        </w:tc>
        <w:tc>
          <w:tcPr>
            <w:tcW w:w="2726" w:type="dxa"/>
            <w:vAlign w:val="center"/>
          </w:tcPr>
          <w:p>
            <w:pPr>
              <w:widowControl/>
              <w:spacing w:afterLines="0" w:line="600" w:lineRule="exact"/>
              <w:jc w:val="left"/>
              <w:rPr>
                <w:rFonts w:ascii="仿宋_GB2312"/>
                <w:sz w:val="28"/>
                <w:szCs w:val="28"/>
              </w:rPr>
            </w:pPr>
            <w:r>
              <w:rPr>
                <w:rFonts w:hint="eastAsia" w:ascii="仿宋_GB2312"/>
                <w:sz w:val="28"/>
                <w:szCs w:val="28"/>
              </w:rPr>
              <w:t>区卫生健康局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695" w:type="dxa"/>
            <w:vAlign w:val="center"/>
          </w:tcPr>
          <w:p>
            <w:pPr>
              <w:widowControl/>
              <w:spacing w:afterLines="0" w:line="600" w:lineRule="exact"/>
              <w:jc w:val="left"/>
              <w:rPr>
                <w:rFonts w:ascii="仿宋_GB2312"/>
                <w:b/>
                <w:sz w:val="28"/>
                <w:szCs w:val="28"/>
              </w:rPr>
            </w:pPr>
            <w:r>
              <w:rPr>
                <w:rFonts w:hint="eastAsia" w:ascii="仿宋_GB2312"/>
                <w:b/>
                <w:sz w:val="28"/>
                <w:szCs w:val="28"/>
              </w:rPr>
              <w:t>11</w:t>
            </w:r>
          </w:p>
        </w:tc>
        <w:tc>
          <w:tcPr>
            <w:tcW w:w="7540" w:type="dxa"/>
            <w:vAlign w:val="center"/>
          </w:tcPr>
          <w:p>
            <w:pPr>
              <w:widowControl/>
              <w:spacing w:afterLines="0" w:line="600" w:lineRule="exact"/>
              <w:jc w:val="left"/>
              <w:rPr>
                <w:rFonts w:ascii="仿宋_GB2312"/>
                <w:spacing w:val="-15"/>
                <w:sz w:val="28"/>
                <w:szCs w:val="28"/>
              </w:rPr>
            </w:pPr>
            <w:r>
              <w:rPr>
                <w:rFonts w:hint="eastAsia" w:ascii="仿宋_GB2312"/>
                <w:spacing w:val="-15"/>
                <w:sz w:val="28"/>
                <w:szCs w:val="28"/>
              </w:rPr>
              <w:t>茂南区档案馆收集档案范围实施细则</w:t>
            </w:r>
          </w:p>
        </w:tc>
        <w:tc>
          <w:tcPr>
            <w:tcW w:w="3213" w:type="dxa"/>
            <w:vAlign w:val="center"/>
          </w:tcPr>
          <w:p>
            <w:pPr>
              <w:spacing w:afterLines="0" w:line="600" w:lineRule="exact"/>
              <w:jc w:val="left"/>
              <w:rPr>
                <w:rFonts w:ascii="仿宋_GB2312"/>
                <w:sz w:val="28"/>
                <w:szCs w:val="28"/>
              </w:rPr>
            </w:pPr>
            <w:r>
              <w:rPr>
                <w:rFonts w:hint="eastAsia" w:ascii="仿宋_GB2312"/>
                <w:sz w:val="28"/>
                <w:szCs w:val="28"/>
              </w:rPr>
              <w:t>茂南府〔2014〕13号</w:t>
            </w:r>
          </w:p>
        </w:tc>
        <w:tc>
          <w:tcPr>
            <w:tcW w:w="2726" w:type="dxa"/>
            <w:vAlign w:val="center"/>
          </w:tcPr>
          <w:p>
            <w:pPr>
              <w:widowControl/>
              <w:spacing w:afterLines="0" w:line="600" w:lineRule="exact"/>
              <w:jc w:val="left"/>
              <w:rPr>
                <w:rFonts w:ascii="仿宋_GB2312"/>
                <w:sz w:val="28"/>
                <w:szCs w:val="28"/>
              </w:rPr>
            </w:pPr>
            <w:r>
              <w:rPr>
                <w:rFonts w:hint="eastAsia" w:ascii="仿宋_GB2312"/>
                <w:sz w:val="28"/>
                <w:szCs w:val="28"/>
              </w:rPr>
              <w:t>区档案馆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695"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b/>
                <w:sz w:val="28"/>
                <w:szCs w:val="28"/>
              </w:rPr>
            </w:pPr>
            <w:r>
              <w:rPr>
                <w:rFonts w:hint="eastAsia" w:ascii="仿宋_GB2312"/>
                <w:b/>
                <w:sz w:val="28"/>
                <w:szCs w:val="28"/>
              </w:rPr>
              <w:t>12</w:t>
            </w:r>
          </w:p>
        </w:tc>
        <w:tc>
          <w:tcPr>
            <w:tcW w:w="7540"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z w:val="28"/>
                <w:szCs w:val="28"/>
              </w:rPr>
            </w:pPr>
            <w:r>
              <w:rPr>
                <w:rFonts w:hint="eastAsia" w:ascii="仿宋_GB2312"/>
                <w:sz w:val="28"/>
                <w:szCs w:val="28"/>
              </w:rPr>
              <w:t>茂名市茂南区食品安全举报奖励办法</w:t>
            </w:r>
          </w:p>
        </w:tc>
        <w:tc>
          <w:tcPr>
            <w:tcW w:w="3213" w:type="dxa"/>
            <w:tcBorders>
              <w:top w:val="single" w:color="auto" w:sz="4" w:space="0"/>
              <w:left w:val="single" w:color="auto" w:sz="4" w:space="0"/>
              <w:bottom w:val="single" w:color="auto" w:sz="4" w:space="0"/>
              <w:right w:val="single" w:color="auto" w:sz="4" w:space="0"/>
            </w:tcBorders>
            <w:vAlign w:val="center"/>
          </w:tcPr>
          <w:p>
            <w:pPr>
              <w:spacing w:afterLines="0" w:line="600" w:lineRule="exact"/>
              <w:jc w:val="left"/>
              <w:rPr>
                <w:rFonts w:ascii="仿宋_GB2312"/>
                <w:sz w:val="28"/>
                <w:szCs w:val="28"/>
              </w:rPr>
            </w:pPr>
            <w:r>
              <w:rPr>
                <w:rFonts w:hint="eastAsia" w:ascii="仿宋_GB2312"/>
                <w:sz w:val="28"/>
                <w:szCs w:val="28"/>
              </w:rPr>
              <w:t>茂南府办〔2015〕4号</w:t>
            </w:r>
          </w:p>
        </w:tc>
        <w:tc>
          <w:tcPr>
            <w:tcW w:w="2726"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z w:val="28"/>
                <w:szCs w:val="28"/>
              </w:rPr>
            </w:pPr>
            <w:r>
              <w:rPr>
                <w:rFonts w:hint="eastAsia" w:ascii="仿宋_GB2312"/>
                <w:sz w:val="28"/>
                <w:szCs w:val="28"/>
              </w:rPr>
              <w:t>区市场监管局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695"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b/>
                <w:sz w:val="28"/>
                <w:szCs w:val="28"/>
              </w:rPr>
            </w:pPr>
            <w:r>
              <w:rPr>
                <w:rFonts w:hint="eastAsia" w:ascii="仿宋_GB2312"/>
                <w:b/>
                <w:sz w:val="28"/>
                <w:szCs w:val="28"/>
              </w:rPr>
              <w:t>13</w:t>
            </w:r>
          </w:p>
        </w:tc>
        <w:tc>
          <w:tcPr>
            <w:tcW w:w="7540"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z w:val="28"/>
                <w:szCs w:val="28"/>
              </w:rPr>
            </w:pPr>
            <w:r>
              <w:rPr>
                <w:rFonts w:hint="eastAsia" w:ascii="仿宋_GB2312"/>
                <w:sz w:val="28"/>
                <w:szCs w:val="28"/>
              </w:rPr>
              <w:t>茂名市茂南区人民政府关于印发茂名市茂南区扶贫小额信贷工作实施方案（2016-2018年）的通知</w:t>
            </w:r>
          </w:p>
        </w:tc>
        <w:tc>
          <w:tcPr>
            <w:tcW w:w="3213" w:type="dxa"/>
            <w:tcBorders>
              <w:top w:val="single" w:color="auto" w:sz="4" w:space="0"/>
              <w:left w:val="single" w:color="auto" w:sz="4" w:space="0"/>
              <w:bottom w:val="single" w:color="auto" w:sz="4" w:space="0"/>
              <w:right w:val="single" w:color="auto" w:sz="4" w:space="0"/>
            </w:tcBorders>
            <w:vAlign w:val="center"/>
          </w:tcPr>
          <w:p>
            <w:pPr>
              <w:spacing w:afterLines="0" w:line="600" w:lineRule="exact"/>
              <w:jc w:val="left"/>
              <w:rPr>
                <w:rFonts w:ascii="仿宋_GB2312"/>
                <w:sz w:val="28"/>
                <w:szCs w:val="28"/>
              </w:rPr>
            </w:pPr>
            <w:r>
              <w:rPr>
                <w:rFonts w:hint="eastAsia" w:ascii="仿宋_GB2312"/>
                <w:sz w:val="28"/>
                <w:szCs w:val="28"/>
              </w:rPr>
              <w:t>茂南府规〔2017〕1号</w:t>
            </w:r>
          </w:p>
        </w:tc>
        <w:tc>
          <w:tcPr>
            <w:tcW w:w="2726"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pacing w:val="-15"/>
                <w:sz w:val="28"/>
                <w:szCs w:val="28"/>
              </w:rPr>
            </w:pPr>
            <w:r>
              <w:rPr>
                <w:rFonts w:hint="eastAsia" w:ascii="仿宋_GB2312"/>
                <w:spacing w:val="-15"/>
                <w:sz w:val="28"/>
                <w:szCs w:val="28"/>
              </w:rPr>
              <w:t>区农业农村局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695"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b/>
                <w:sz w:val="28"/>
                <w:szCs w:val="28"/>
              </w:rPr>
            </w:pPr>
            <w:r>
              <w:rPr>
                <w:rFonts w:hint="eastAsia" w:ascii="仿宋_GB2312"/>
                <w:b/>
                <w:sz w:val="28"/>
                <w:szCs w:val="28"/>
              </w:rPr>
              <w:t>14</w:t>
            </w:r>
          </w:p>
        </w:tc>
        <w:tc>
          <w:tcPr>
            <w:tcW w:w="7540"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z w:val="28"/>
                <w:szCs w:val="28"/>
              </w:rPr>
            </w:pPr>
            <w:r>
              <w:rPr>
                <w:rFonts w:hint="eastAsia" w:ascii="仿宋_GB2312"/>
                <w:sz w:val="28"/>
                <w:szCs w:val="28"/>
              </w:rPr>
              <w:t>茂名市茂南区人民政府关于调整2017年全区社会抚养费征收标准的通知</w:t>
            </w:r>
          </w:p>
        </w:tc>
        <w:tc>
          <w:tcPr>
            <w:tcW w:w="3213" w:type="dxa"/>
            <w:tcBorders>
              <w:top w:val="single" w:color="auto" w:sz="4" w:space="0"/>
              <w:left w:val="single" w:color="auto" w:sz="4" w:space="0"/>
              <w:bottom w:val="single" w:color="auto" w:sz="4" w:space="0"/>
              <w:right w:val="single" w:color="auto" w:sz="4" w:space="0"/>
            </w:tcBorders>
            <w:vAlign w:val="center"/>
          </w:tcPr>
          <w:p>
            <w:pPr>
              <w:spacing w:afterLines="0" w:line="600" w:lineRule="exact"/>
              <w:jc w:val="left"/>
              <w:rPr>
                <w:rFonts w:ascii="仿宋_GB2312"/>
                <w:sz w:val="28"/>
                <w:szCs w:val="28"/>
              </w:rPr>
            </w:pPr>
            <w:r>
              <w:rPr>
                <w:rFonts w:hint="eastAsia" w:ascii="仿宋_GB2312"/>
                <w:sz w:val="28"/>
                <w:szCs w:val="28"/>
              </w:rPr>
              <w:t>茂南府规〔2017〕2号</w:t>
            </w:r>
          </w:p>
        </w:tc>
        <w:tc>
          <w:tcPr>
            <w:tcW w:w="2726"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pacing w:val="-15"/>
                <w:sz w:val="28"/>
                <w:szCs w:val="28"/>
              </w:rPr>
            </w:pPr>
            <w:r>
              <w:rPr>
                <w:rFonts w:hint="eastAsia" w:ascii="仿宋_GB2312"/>
                <w:spacing w:val="-15"/>
                <w:sz w:val="28"/>
                <w:szCs w:val="28"/>
              </w:rPr>
              <w:t>区卫生健康局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695"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b/>
                <w:sz w:val="28"/>
                <w:szCs w:val="28"/>
              </w:rPr>
            </w:pPr>
            <w:r>
              <w:rPr>
                <w:rFonts w:hint="eastAsia" w:ascii="仿宋_GB2312"/>
                <w:b/>
                <w:sz w:val="28"/>
                <w:szCs w:val="28"/>
              </w:rPr>
              <w:t>15</w:t>
            </w:r>
          </w:p>
        </w:tc>
        <w:tc>
          <w:tcPr>
            <w:tcW w:w="7540"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z w:val="28"/>
                <w:szCs w:val="28"/>
              </w:rPr>
            </w:pPr>
            <w:r>
              <w:rPr>
                <w:rFonts w:hint="eastAsia" w:ascii="仿宋_GB2312"/>
                <w:sz w:val="28"/>
                <w:szCs w:val="28"/>
              </w:rPr>
              <w:t>茂名市茂南区进一步扩大对外开放积极利用外资若干措施</w:t>
            </w:r>
          </w:p>
        </w:tc>
        <w:tc>
          <w:tcPr>
            <w:tcW w:w="3213" w:type="dxa"/>
            <w:tcBorders>
              <w:top w:val="single" w:color="auto" w:sz="4" w:space="0"/>
              <w:left w:val="single" w:color="auto" w:sz="4" w:space="0"/>
              <w:bottom w:val="single" w:color="auto" w:sz="4" w:space="0"/>
              <w:right w:val="single" w:color="auto" w:sz="4" w:space="0"/>
            </w:tcBorders>
            <w:vAlign w:val="center"/>
          </w:tcPr>
          <w:p>
            <w:pPr>
              <w:spacing w:afterLines="0" w:line="600" w:lineRule="exact"/>
              <w:jc w:val="left"/>
              <w:rPr>
                <w:rFonts w:ascii="仿宋_GB2312"/>
                <w:sz w:val="28"/>
                <w:szCs w:val="28"/>
              </w:rPr>
            </w:pPr>
            <w:r>
              <w:rPr>
                <w:rFonts w:hint="eastAsia" w:ascii="仿宋_GB2312"/>
                <w:sz w:val="28"/>
                <w:szCs w:val="28"/>
              </w:rPr>
              <w:t>茂南府规〔2018〕5号</w:t>
            </w:r>
          </w:p>
        </w:tc>
        <w:tc>
          <w:tcPr>
            <w:tcW w:w="2726"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pacing w:val="-15"/>
                <w:sz w:val="28"/>
                <w:szCs w:val="28"/>
              </w:rPr>
            </w:pPr>
            <w:r>
              <w:rPr>
                <w:rFonts w:hint="eastAsia" w:ascii="仿宋_GB2312"/>
                <w:spacing w:val="-15"/>
                <w:sz w:val="28"/>
                <w:szCs w:val="28"/>
              </w:rPr>
              <w:t>区科工商务局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695"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b/>
                <w:sz w:val="28"/>
                <w:szCs w:val="28"/>
              </w:rPr>
            </w:pPr>
            <w:r>
              <w:rPr>
                <w:rFonts w:hint="eastAsia" w:ascii="仿宋_GB2312"/>
                <w:b/>
                <w:sz w:val="28"/>
                <w:szCs w:val="28"/>
              </w:rPr>
              <w:t>16</w:t>
            </w:r>
          </w:p>
        </w:tc>
        <w:tc>
          <w:tcPr>
            <w:tcW w:w="7540"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Style w:val="8"/>
                <w:rFonts w:ascii="仿宋_GB2312"/>
                <w:color w:val="auto"/>
                <w:sz w:val="28"/>
                <w:szCs w:val="28"/>
              </w:rPr>
            </w:pPr>
            <w:r>
              <w:rPr>
                <w:rFonts w:hint="eastAsia" w:ascii="仿宋_GB2312"/>
                <w:sz w:val="28"/>
                <w:szCs w:val="28"/>
              </w:rPr>
              <w:t>茂名市茂南区加快培育发展高新技术企业实施办法</w:t>
            </w:r>
          </w:p>
        </w:tc>
        <w:tc>
          <w:tcPr>
            <w:tcW w:w="3213" w:type="dxa"/>
            <w:tcBorders>
              <w:top w:val="single" w:color="auto" w:sz="4" w:space="0"/>
              <w:left w:val="single" w:color="auto" w:sz="4" w:space="0"/>
              <w:bottom w:val="single" w:color="auto" w:sz="4" w:space="0"/>
              <w:right w:val="single" w:color="auto" w:sz="4" w:space="0"/>
            </w:tcBorders>
            <w:vAlign w:val="center"/>
          </w:tcPr>
          <w:p>
            <w:pPr>
              <w:spacing w:afterLines="0" w:line="600" w:lineRule="exact"/>
              <w:jc w:val="left"/>
              <w:rPr>
                <w:rFonts w:ascii="仿宋_GB2312"/>
                <w:sz w:val="28"/>
                <w:szCs w:val="28"/>
              </w:rPr>
            </w:pPr>
            <w:r>
              <w:rPr>
                <w:rFonts w:hint="eastAsia" w:ascii="仿宋_GB2312"/>
                <w:sz w:val="28"/>
                <w:szCs w:val="28"/>
              </w:rPr>
              <w:t>茂南府规〔2019〕2号</w:t>
            </w:r>
          </w:p>
        </w:tc>
        <w:tc>
          <w:tcPr>
            <w:tcW w:w="2726"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pacing w:val="-15"/>
                <w:sz w:val="28"/>
                <w:szCs w:val="28"/>
              </w:rPr>
            </w:pPr>
            <w:r>
              <w:rPr>
                <w:rFonts w:hint="eastAsia" w:ascii="仿宋_GB2312"/>
                <w:spacing w:val="-15"/>
                <w:sz w:val="28"/>
                <w:szCs w:val="28"/>
              </w:rPr>
              <w:t>区科工商务局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695"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b/>
                <w:sz w:val="28"/>
                <w:szCs w:val="28"/>
              </w:rPr>
            </w:pPr>
            <w:r>
              <w:rPr>
                <w:rFonts w:hint="eastAsia" w:ascii="仿宋_GB2312"/>
                <w:b/>
                <w:sz w:val="28"/>
                <w:szCs w:val="28"/>
              </w:rPr>
              <w:t>17</w:t>
            </w:r>
          </w:p>
        </w:tc>
        <w:tc>
          <w:tcPr>
            <w:tcW w:w="7540"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z w:val="28"/>
                <w:szCs w:val="28"/>
              </w:rPr>
            </w:pPr>
            <w:r>
              <w:rPr>
                <w:rFonts w:hint="eastAsia" w:ascii="仿宋_GB2312"/>
                <w:sz w:val="28"/>
                <w:szCs w:val="28"/>
              </w:rPr>
              <w:t>茂名市茂南区人民政府支持企业建立研发机构的实施办法</w:t>
            </w:r>
          </w:p>
        </w:tc>
        <w:tc>
          <w:tcPr>
            <w:tcW w:w="3213" w:type="dxa"/>
            <w:tcBorders>
              <w:top w:val="single" w:color="auto" w:sz="4" w:space="0"/>
              <w:left w:val="single" w:color="auto" w:sz="4" w:space="0"/>
              <w:bottom w:val="single" w:color="auto" w:sz="4" w:space="0"/>
              <w:right w:val="single" w:color="auto" w:sz="4" w:space="0"/>
            </w:tcBorders>
            <w:vAlign w:val="center"/>
          </w:tcPr>
          <w:p>
            <w:pPr>
              <w:spacing w:afterLines="0" w:line="600" w:lineRule="exact"/>
              <w:jc w:val="left"/>
              <w:rPr>
                <w:rFonts w:ascii="仿宋_GB2312"/>
                <w:sz w:val="28"/>
                <w:szCs w:val="28"/>
              </w:rPr>
            </w:pPr>
            <w:r>
              <w:rPr>
                <w:rFonts w:hint="eastAsia" w:ascii="仿宋_GB2312"/>
                <w:sz w:val="28"/>
                <w:szCs w:val="28"/>
              </w:rPr>
              <w:t>茂南府规〔2021〕4号</w:t>
            </w:r>
          </w:p>
        </w:tc>
        <w:tc>
          <w:tcPr>
            <w:tcW w:w="2726" w:type="dxa"/>
            <w:tcBorders>
              <w:top w:val="single" w:color="auto" w:sz="4" w:space="0"/>
              <w:left w:val="single" w:color="auto" w:sz="4" w:space="0"/>
              <w:bottom w:val="single" w:color="auto" w:sz="4" w:space="0"/>
              <w:right w:val="single" w:color="auto" w:sz="4" w:space="0"/>
            </w:tcBorders>
            <w:vAlign w:val="center"/>
          </w:tcPr>
          <w:p>
            <w:pPr>
              <w:widowControl/>
              <w:spacing w:afterLines="0" w:line="600" w:lineRule="exact"/>
              <w:jc w:val="left"/>
              <w:rPr>
                <w:rFonts w:ascii="仿宋_GB2312"/>
                <w:spacing w:val="-15"/>
                <w:sz w:val="28"/>
                <w:szCs w:val="28"/>
              </w:rPr>
            </w:pPr>
            <w:r>
              <w:rPr>
                <w:rFonts w:hint="eastAsia" w:ascii="仿宋_GB2312"/>
                <w:spacing w:val="-15"/>
                <w:sz w:val="28"/>
                <w:szCs w:val="28"/>
              </w:rPr>
              <w:t>区科工商务局</w:t>
            </w:r>
          </w:p>
        </w:tc>
      </w:tr>
    </w:tbl>
    <w:p>
      <w:pPr>
        <w:spacing w:afterLines="0" w:line="600" w:lineRule="exact"/>
        <w:jc w:val="left"/>
        <w:rPr>
          <w:b/>
          <w:sz w:val="28"/>
          <w:szCs w:val="28"/>
        </w:rPr>
        <w:sectPr>
          <w:pgSz w:w="16838" w:h="11906" w:orient="landscape"/>
          <w:pgMar w:top="1984" w:right="1417" w:bottom="1417" w:left="1417" w:header="851" w:footer="992" w:gutter="0"/>
          <w:pgNumType w:fmt="decimal"/>
          <w:cols w:space="720" w:num="1"/>
          <w:titlePg/>
          <w:docGrid w:type="lines" w:linePitch="315" w:charSpace="0"/>
        </w:sectPr>
      </w:pPr>
    </w:p>
    <w:p>
      <w:pPr>
        <w:spacing w:afterLines="0" w:line="600" w:lineRule="exact"/>
        <w:jc w:val="left"/>
        <w:rPr>
          <w:b/>
          <w:sz w:val="28"/>
          <w:szCs w:val="28"/>
        </w:rPr>
      </w:pPr>
    </w:p>
    <w:p>
      <w:pPr>
        <w:spacing w:afterLines="0" w:line="600" w:lineRule="exact"/>
        <w:jc w:val="left"/>
        <w:rPr>
          <w:b/>
          <w:sz w:val="28"/>
          <w:szCs w:val="28"/>
        </w:rPr>
      </w:pPr>
    </w:p>
    <w:p>
      <w:pPr>
        <w:spacing w:afterLines="0" w:line="600" w:lineRule="exact"/>
        <w:jc w:val="left"/>
        <w:rPr>
          <w:b/>
          <w:sz w:val="28"/>
          <w:szCs w:val="28"/>
        </w:rPr>
      </w:pPr>
    </w:p>
    <w:p>
      <w:pPr>
        <w:spacing w:afterLines="0" w:line="600" w:lineRule="exact"/>
        <w:jc w:val="left"/>
        <w:rPr>
          <w:b/>
          <w:sz w:val="28"/>
          <w:szCs w:val="28"/>
        </w:rPr>
      </w:pPr>
    </w:p>
    <w:p>
      <w:pPr>
        <w:spacing w:afterLines="0" w:line="600" w:lineRule="exact"/>
        <w:jc w:val="left"/>
        <w:rPr>
          <w:b/>
          <w:sz w:val="28"/>
          <w:szCs w:val="28"/>
        </w:rPr>
      </w:pPr>
    </w:p>
    <w:p>
      <w:pPr>
        <w:spacing w:afterLines="0" w:line="600" w:lineRule="exact"/>
        <w:jc w:val="left"/>
        <w:rPr>
          <w:b/>
          <w:sz w:val="28"/>
          <w:szCs w:val="28"/>
        </w:rPr>
      </w:pPr>
    </w:p>
    <w:p>
      <w:pPr>
        <w:spacing w:afterLines="0" w:line="600" w:lineRule="exact"/>
        <w:jc w:val="left"/>
        <w:rPr>
          <w:b/>
          <w:sz w:val="28"/>
          <w:szCs w:val="28"/>
        </w:rPr>
      </w:pPr>
    </w:p>
    <w:p>
      <w:pPr>
        <w:spacing w:afterLines="0" w:line="600" w:lineRule="exact"/>
        <w:jc w:val="left"/>
        <w:rPr>
          <w:b/>
          <w:sz w:val="28"/>
          <w:szCs w:val="28"/>
        </w:rPr>
      </w:pPr>
    </w:p>
    <w:p>
      <w:pPr>
        <w:spacing w:afterLines="0" w:line="600" w:lineRule="exact"/>
        <w:jc w:val="left"/>
        <w:rPr>
          <w:b/>
          <w:sz w:val="28"/>
          <w:szCs w:val="28"/>
        </w:rPr>
      </w:pPr>
    </w:p>
    <w:p>
      <w:pPr>
        <w:spacing w:afterLines="0" w:line="600" w:lineRule="exact"/>
        <w:jc w:val="left"/>
        <w:rPr>
          <w:b/>
          <w:sz w:val="28"/>
          <w:szCs w:val="28"/>
        </w:rPr>
      </w:pPr>
    </w:p>
    <w:p>
      <w:pPr>
        <w:spacing w:afterLines="0" w:line="600" w:lineRule="exact"/>
        <w:jc w:val="left"/>
        <w:rPr>
          <w:b/>
          <w:sz w:val="28"/>
          <w:szCs w:val="28"/>
        </w:rPr>
      </w:pPr>
    </w:p>
    <w:p>
      <w:pPr>
        <w:spacing w:afterLines="0" w:line="600" w:lineRule="exact"/>
        <w:jc w:val="left"/>
        <w:rPr>
          <w:b/>
          <w:sz w:val="28"/>
          <w:szCs w:val="28"/>
        </w:rPr>
      </w:pPr>
    </w:p>
    <w:p>
      <w:pPr>
        <w:spacing w:afterLines="0" w:line="600" w:lineRule="exact"/>
        <w:jc w:val="left"/>
        <w:rPr>
          <w:b/>
          <w:sz w:val="28"/>
          <w:szCs w:val="28"/>
        </w:rPr>
      </w:pPr>
    </w:p>
    <w:p>
      <w:pPr>
        <w:spacing w:afterLines="0" w:line="600" w:lineRule="exact"/>
        <w:jc w:val="left"/>
        <w:rPr>
          <w:b/>
          <w:sz w:val="28"/>
          <w:szCs w:val="28"/>
        </w:rPr>
      </w:pPr>
    </w:p>
    <w:p>
      <w:pPr>
        <w:spacing w:afterLines="0" w:line="600" w:lineRule="exact"/>
        <w:jc w:val="left"/>
        <w:rPr>
          <w:b/>
          <w:sz w:val="28"/>
          <w:szCs w:val="28"/>
        </w:rPr>
      </w:pPr>
    </w:p>
    <w:p>
      <w:pPr>
        <w:spacing w:afterLines="0" w:line="600" w:lineRule="exact"/>
        <w:jc w:val="left"/>
        <w:rPr>
          <w:b/>
          <w:sz w:val="28"/>
          <w:szCs w:val="28"/>
        </w:rPr>
      </w:pPr>
    </w:p>
    <w:p>
      <w:pPr>
        <w:spacing w:afterLines="0" w:line="600" w:lineRule="exact"/>
        <w:rPr>
          <w:rFonts w:ascii="仿宋_GB2312"/>
          <w:sz w:val="32"/>
          <w:szCs w:val="32"/>
        </w:rPr>
      </w:pPr>
      <w:r>
        <w:rPr>
          <w:rFonts w:hint="eastAsia" w:ascii="黑体" w:hAnsi="黑体" w:eastAsia="黑体" w:cs="黑体"/>
          <w:sz w:val="32"/>
          <w:szCs w:val="32"/>
        </w:rPr>
        <w:t>公开方式</w:t>
      </w:r>
      <w:r>
        <w:rPr>
          <w:rFonts w:hint="eastAsia" w:ascii="仿宋_GB2312"/>
          <w:sz w:val="32"/>
          <w:szCs w:val="32"/>
        </w:rPr>
        <w:t>：主动公开</w:t>
      </w:r>
    </w:p>
    <w:p>
      <w:pPr>
        <w:spacing w:afterLines="0" w:line="600" w:lineRule="exact"/>
        <w:rPr>
          <w:rFonts w:ascii="仿宋_GB2312"/>
          <w:sz w:val="32"/>
          <w:szCs w:val="32"/>
        </w:rPr>
      </w:pPr>
    </w:p>
    <w:p>
      <w:pPr>
        <w:spacing w:afterLines="0" w:line="600" w:lineRule="exact"/>
        <w:jc w:val="left"/>
        <w:rPr>
          <w:rFonts w:ascii="仿宋_GB2312" w:hAnsi="仿宋_GB2312" w:cs="仿宋_GB2312"/>
          <w:sz w:val="28"/>
          <w:szCs w:val="28"/>
        </w:rPr>
      </w:pPr>
      <w:r>
        <w:rPr>
          <w:sz w:val="28"/>
        </w:rPr>
        <w:pict>
          <v:line id="直接连接符 3" o:spid="_x0000_s1028" o:spt="20" style="position:absolute;left:0pt;flip:y;margin-left:0.25pt;margin-top:2.4pt;height:2.1pt;width:456pt;z-index:251662336;mso-width-relative:page;mso-height-relative:page;" coordsize="21600,21600">
            <v:path arrowok="t"/>
            <v:fill focussize="0,0"/>
            <v:stroke weight="0.5pt"/>
            <v:imagedata o:title=""/>
            <o:lock v:ext="edit"/>
          </v:line>
        </w:pict>
      </w:r>
      <w:r>
        <w:rPr>
          <w:rFonts w:hint="eastAsia" w:ascii="仿宋_GB2312" w:hAnsi="仿宋_GB2312" w:cs="仿宋_GB2312"/>
          <w:sz w:val="28"/>
          <w:szCs w:val="28"/>
        </w:rPr>
        <w:t>抄送：区委各部委办，区人大办，区政协办，区武装部，区人民法院，</w:t>
      </w:r>
    </w:p>
    <w:p>
      <w:pPr>
        <w:spacing w:afterLines="0" w:line="600" w:lineRule="exact"/>
        <w:ind w:firstLine="840" w:firstLineChars="300"/>
        <w:jc w:val="left"/>
        <w:rPr>
          <w:rFonts w:ascii="仿宋_GB2312" w:hAnsi="仿宋_GB2312" w:cs="仿宋_GB2312"/>
          <w:sz w:val="28"/>
          <w:szCs w:val="28"/>
        </w:rPr>
      </w:pPr>
      <w:r>
        <w:rPr>
          <w:rFonts w:hint="eastAsia" w:ascii="仿宋_GB2312" w:hAnsi="仿宋_GB2312" w:cs="仿宋_GB2312"/>
          <w:sz w:val="28"/>
          <w:szCs w:val="28"/>
        </w:rPr>
        <w:t>区人民检察院，区各人民团体，区新闻中心。</w:t>
      </w:r>
    </w:p>
    <w:p>
      <w:pPr>
        <w:spacing w:afterLines="0" w:line="600" w:lineRule="exact"/>
        <w:jc w:val="left"/>
        <w:rPr>
          <w:b/>
          <w:sz w:val="28"/>
          <w:szCs w:val="28"/>
        </w:rPr>
      </w:pPr>
      <w:r>
        <w:rPr>
          <w:rFonts w:ascii="仿宋_GB2312" w:hAnsi="仿宋_GB2312" w:cs="仿宋_GB2312"/>
          <w:sz w:val="28"/>
          <w:szCs w:val="28"/>
        </w:rPr>
        <w:pict>
          <v:line id="直接连接符 2" o:spid="_x0000_s1026" o:spt="20" style="position:absolute;left:0pt;flip:y;margin-left:-4.1pt;margin-top:-1.45pt;height:1.5pt;width:462pt;z-index:251660288;mso-width-relative:page;mso-height-relative:page;" coordsize="21600,21600">
            <v:path arrowok="t"/>
            <v:fill focussize="0,0"/>
            <v:stroke weight="0.5pt"/>
            <v:imagedata o:title=""/>
            <o:lock v:ext="edit"/>
          </v:line>
        </w:pict>
      </w:r>
      <w:r>
        <w:rPr>
          <w:sz w:val="28"/>
        </w:rPr>
        <w:pict>
          <v:line id="直接连接符 1" o:spid="_x0000_s1027" o:spt="20" style="position:absolute;left:0pt;flip:y;margin-left:-4.1pt;margin-top:31.45pt;height:0.05pt;width:463.55pt;z-index:251661312;mso-width-relative:page;mso-height-relative:page;" coordsize="21600,21600">
            <v:path arrowok="t"/>
            <v:fill focussize="0,0"/>
            <v:stroke weight="0.5pt"/>
            <v:imagedata o:title=""/>
            <o:lock v:ext="edit"/>
          </v:line>
        </w:pict>
      </w:r>
      <w:r>
        <w:rPr>
          <w:rFonts w:hint="eastAsia"/>
          <w:sz w:val="28"/>
        </w:rPr>
        <w:t>茂名</w:t>
      </w:r>
      <w:r>
        <w:rPr>
          <w:rFonts w:hint="eastAsia" w:ascii="仿宋_GB2312" w:hAnsi="仿宋_GB2312" w:cs="仿宋_GB2312"/>
          <w:sz w:val="28"/>
          <w:szCs w:val="28"/>
        </w:rPr>
        <w:t xml:space="preserve">市茂南区人民政府办公室               </w:t>
      </w:r>
      <w:r>
        <w:rPr>
          <w:rFonts w:hint="eastAsia" w:ascii="仿宋_GB2312" w:hAnsi="仿宋_GB2312" w:cs="仿宋_GB2312"/>
          <w:sz w:val="28"/>
          <w:szCs w:val="28"/>
          <w:lang w:val="en-US" w:eastAsia="zh-CN"/>
        </w:rPr>
        <w:t xml:space="preserve">   </w:t>
      </w:r>
      <w:r>
        <w:rPr>
          <w:rFonts w:hint="eastAsia" w:ascii="仿宋_GB2312" w:hAnsi="仿宋_GB2312" w:cs="仿宋_GB2312"/>
          <w:sz w:val="28"/>
          <w:szCs w:val="28"/>
        </w:rPr>
        <w:t xml:space="preserve"> 2024年</w:t>
      </w:r>
      <w:r>
        <w:rPr>
          <w:rFonts w:hint="eastAsia" w:ascii="仿宋_GB2312" w:hAnsi="仿宋_GB2312" w:cs="仿宋_GB2312"/>
          <w:sz w:val="28"/>
          <w:szCs w:val="28"/>
          <w:lang w:val="en-US" w:eastAsia="zh-CN"/>
        </w:rPr>
        <w:t>7</w:t>
      </w:r>
      <w:r>
        <w:rPr>
          <w:rFonts w:hint="eastAsia" w:ascii="仿宋_GB2312" w:hAnsi="仿宋_GB2312" w:cs="仿宋_GB2312"/>
          <w:sz w:val="28"/>
          <w:szCs w:val="28"/>
        </w:rPr>
        <w:t>月</w:t>
      </w:r>
      <w:r>
        <w:rPr>
          <w:rFonts w:hint="eastAsia" w:ascii="仿宋_GB2312" w:hAnsi="仿宋_GB2312" w:cs="仿宋_GB2312"/>
          <w:sz w:val="28"/>
          <w:szCs w:val="28"/>
          <w:lang w:val="en-US" w:eastAsia="zh-CN"/>
        </w:rPr>
        <w:t>20</w:t>
      </w:r>
      <w:r>
        <w:rPr>
          <w:rFonts w:hint="eastAsia" w:ascii="仿宋_GB2312" w:hAnsi="仿宋_GB2312" w:cs="仿宋_GB2312"/>
          <w:sz w:val="28"/>
          <w:szCs w:val="28"/>
        </w:rPr>
        <w:t>日印发</w:t>
      </w:r>
      <w:bookmarkStart w:id="0" w:name="FlGkfsnr"/>
      <w:bookmarkEnd w:id="0"/>
    </w:p>
    <w:p>
      <w:pPr>
        <w:spacing w:afterLines="0" w:line="600" w:lineRule="exact"/>
        <w:jc w:val="right"/>
        <w:rPr>
          <w:rFonts w:ascii="仿宋_GB2312"/>
          <w:sz w:val="28"/>
          <w:szCs w:val="28"/>
        </w:rPr>
      </w:pPr>
      <w:r>
        <w:fldChar w:fldCharType="begin"/>
      </w:r>
      <w:r>
        <w:instrText xml:space="preserve"> DOCVARIABLE  FlYear  \* MERGEFORMAT </w:instrText>
      </w:r>
      <w:r>
        <w:fldChar w:fldCharType="separate"/>
      </w:r>
      <w:r>
        <w:fldChar w:fldCharType="end"/>
      </w:r>
    </w:p>
    <w:sectPr>
      <w:pgSz w:w="11906" w:h="16838"/>
      <w:pgMar w:top="1984" w:right="1417" w:bottom="1417" w:left="1417" w:header="851" w:footer="992" w:gutter="0"/>
      <w:pgNumType w:fmt="decimal"/>
      <w:cols w:space="720" w:num="1"/>
      <w:titlePg/>
      <w:docGrid w:type="lines" w:linePitch="29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inherit">
    <w:altName w:val="华文中宋"/>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28"/>
      </w:rPr>
      <w:pict>
        <v:shape id="_x0000_s2049" o:spid="_x0000_s2049"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28"/>
      </w:rPr>
      <w:pict>
        <v:shape id="_x0000_s2050" o:spid="_x0000_s2050"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3"/>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doNotDisplayPageBoundaries w:val="1"/>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83D3E"/>
    <w:rsid w:val="0007297C"/>
    <w:rsid w:val="00082573"/>
    <w:rsid w:val="000E4338"/>
    <w:rsid w:val="00136BEB"/>
    <w:rsid w:val="00191B46"/>
    <w:rsid w:val="00197AD5"/>
    <w:rsid w:val="001D2ACC"/>
    <w:rsid w:val="001E2408"/>
    <w:rsid w:val="001F12E5"/>
    <w:rsid w:val="0024618F"/>
    <w:rsid w:val="002C0646"/>
    <w:rsid w:val="002E1DDF"/>
    <w:rsid w:val="002F208B"/>
    <w:rsid w:val="003321B9"/>
    <w:rsid w:val="003B428F"/>
    <w:rsid w:val="003D5F93"/>
    <w:rsid w:val="003F02CF"/>
    <w:rsid w:val="004268BD"/>
    <w:rsid w:val="00474A37"/>
    <w:rsid w:val="004771F5"/>
    <w:rsid w:val="00495384"/>
    <w:rsid w:val="00523DC4"/>
    <w:rsid w:val="00577D50"/>
    <w:rsid w:val="005D10C2"/>
    <w:rsid w:val="00602778"/>
    <w:rsid w:val="00612C64"/>
    <w:rsid w:val="00692880"/>
    <w:rsid w:val="00693734"/>
    <w:rsid w:val="006A4665"/>
    <w:rsid w:val="006E48AB"/>
    <w:rsid w:val="00711E7E"/>
    <w:rsid w:val="00732D23"/>
    <w:rsid w:val="00764493"/>
    <w:rsid w:val="00784CEB"/>
    <w:rsid w:val="00794360"/>
    <w:rsid w:val="007D3E7B"/>
    <w:rsid w:val="007F40DA"/>
    <w:rsid w:val="008159BB"/>
    <w:rsid w:val="00847AD0"/>
    <w:rsid w:val="00853553"/>
    <w:rsid w:val="008B47B4"/>
    <w:rsid w:val="008C3693"/>
    <w:rsid w:val="008F765A"/>
    <w:rsid w:val="00907461"/>
    <w:rsid w:val="009255A7"/>
    <w:rsid w:val="00934C34"/>
    <w:rsid w:val="00957A03"/>
    <w:rsid w:val="009818C6"/>
    <w:rsid w:val="0098398F"/>
    <w:rsid w:val="009871BB"/>
    <w:rsid w:val="009E3248"/>
    <w:rsid w:val="009E3A1A"/>
    <w:rsid w:val="00A3110A"/>
    <w:rsid w:val="00A43B29"/>
    <w:rsid w:val="00A56E99"/>
    <w:rsid w:val="00AB6122"/>
    <w:rsid w:val="00B65AC1"/>
    <w:rsid w:val="00B97D38"/>
    <w:rsid w:val="00C20715"/>
    <w:rsid w:val="00C71DAD"/>
    <w:rsid w:val="00C84816"/>
    <w:rsid w:val="00C92F3C"/>
    <w:rsid w:val="00CB42BC"/>
    <w:rsid w:val="00CE5826"/>
    <w:rsid w:val="00CF060A"/>
    <w:rsid w:val="00D14517"/>
    <w:rsid w:val="00D33A2E"/>
    <w:rsid w:val="00D56052"/>
    <w:rsid w:val="00D83D3E"/>
    <w:rsid w:val="00DB547C"/>
    <w:rsid w:val="00DE3C24"/>
    <w:rsid w:val="00E063E6"/>
    <w:rsid w:val="00E105A9"/>
    <w:rsid w:val="00E24768"/>
    <w:rsid w:val="00E67C95"/>
    <w:rsid w:val="00EE291A"/>
    <w:rsid w:val="00EE3208"/>
    <w:rsid w:val="00FD1239"/>
    <w:rsid w:val="036F414B"/>
    <w:rsid w:val="03880DD1"/>
    <w:rsid w:val="57D319E5"/>
    <w:rsid w:val="61E42814"/>
    <w:rsid w:val="626D6146"/>
    <w:rsid w:val="7CC62C5C"/>
    <w:rsid w:val="7F31E787"/>
    <w:rsid w:val="BADF9456"/>
    <w:rsid w:val="DFF37E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0" w:beforeAutospacing="0" w:after="0" w:afterAutospacing="0" w:line="240" w:lineRule="auto"/>
      <w:jc w:val="both"/>
    </w:pPr>
    <w:rPr>
      <w:rFonts w:ascii="Times New Roman" w:hAnsi="Times New Roman" w:eastAsia="仿宋_GB2312"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unhideWhenUsed/>
    <w:qFormat/>
    <w:uiPriority w:val="99"/>
    <w:pPr>
      <w:widowControl w:val="0"/>
      <w:spacing w:after="120" w:afterLines="0" w:line="480" w:lineRule="auto"/>
      <w:ind w:left="420" w:leftChars="200"/>
      <w:jc w:val="both"/>
    </w:pPr>
    <w:rPr>
      <w:rFonts w:ascii="Times New Roman" w:hAnsi="Times New Roman" w:eastAsia="仿宋_GB2312" w:cs="Times New Roman"/>
      <w:kern w:val="2"/>
      <w:sz w:val="21"/>
      <w:szCs w:val="24"/>
      <w:lang w:val="en-US" w:eastAsia="zh-CN" w:bidi="ar-SA"/>
    </w:rPr>
  </w:style>
  <w:style w:type="paragraph" w:styleId="3">
    <w:name w:val="footer"/>
    <w:basedOn w:val="1"/>
    <w:link w:val="9"/>
    <w:qFormat/>
    <w:uiPriority w:val="0"/>
    <w:pPr>
      <w:tabs>
        <w:tab w:val="center" w:leader="hyphen" w:pos="4153"/>
        <w:tab w:val="right" w:pos="8306"/>
      </w:tabs>
      <w:snapToGrid w:val="0"/>
      <w:jc w:val="right"/>
    </w:pPr>
    <w:rPr>
      <w:sz w:val="28"/>
      <w:szCs w:val="18"/>
    </w:rPr>
  </w:style>
  <w:style w:type="paragraph" w:styleId="4">
    <w:name w:val="header"/>
    <w:basedOn w:val="1"/>
    <w:link w:val="10"/>
    <w:qFormat/>
    <w:uiPriority w:val="0"/>
    <w:pPr>
      <w:tabs>
        <w:tab w:val="center" w:pos="4153"/>
        <w:tab w:val="right" w:pos="8306"/>
      </w:tabs>
      <w:snapToGrid w:val="0"/>
      <w:jc w:val="center"/>
    </w:pPr>
    <w:rPr>
      <w:sz w:val="18"/>
      <w:szCs w:val="18"/>
    </w:rPr>
  </w:style>
  <w:style w:type="character" w:styleId="7">
    <w:name w:val="page number"/>
    <w:qFormat/>
    <w:uiPriority w:val="0"/>
    <w:rPr>
      <w:rFonts w:ascii="Times New Roman" w:hAnsi="Times New Roman" w:eastAsia="仿宋_GB2312"/>
      <w:sz w:val="28"/>
      <w:lang w:eastAsia="zh-CN"/>
    </w:rPr>
  </w:style>
  <w:style w:type="character" w:styleId="8">
    <w:name w:val="Hyperlink"/>
    <w:qFormat/>
    <w:uiPriority w:val="0"/>
    <w:rPr>
      <w:color w:val="0000FF"/>
      <w:u w:val="single"/>
    </w:rPr>
  </w:style>
  <w:style w:type="character" w:customStyle="1" w:styleId="9">
    <w:name w:val="页脚 Char"/>
    <w:basedOn w:val="6"/>
    <w:link w:val="3"/>
    <w:qFormat/>
    <w:uiPriority w:val="0"/>
    <w:rPr>
      <w:rFonts w:ascii="Times New Roman" w:hAnsi="Times New Roman" w:eastAsia="仿宋_GB2312" w:cs="Times New Roman"/>
      <w:sz w:val="28"/>
      <w:szCs w:val="18"/>
    </w:rPr>
  </w:style>
  <w:style w:type="character" w:customStyle="1" w:styleId="10">
    <w:name w:val="页眉 Char"/>
    <w:basedOn w:val="6"/>
    <w:link w:val="4"/>
    <w:qFormat/>
    <w:uiPriority w:val="0"/>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textRotate="1"/>
    <customShpInfo spid="_x0000_s2050" textRotate="1"/>
    <customShpInfo spid="_x0000_s1028"/>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548</Words>
  <Characters>3129</Characters>
  <Lines>26</Lines>
  <Paragraphs>7</Paragraphs>
  <TotalTime>2</TotalTime>
  <ScaleCrop>false</ScaleCrop>
  <LinksUpToDate>false</LinksUpToDate>
  <CharactersWithSpaces>3670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2024-05-07T08:00:00Z</dcterms:created>
  <dc:creator>NTKO</dc:creator>
  <cp:lastModifiedBy>肖霞</cp:lastModifiedBy>
  <cp:lastPrinted>2024-07-24T01:56:00Z</cp:lastPrinted>
  <dcterms:modified xsi:type="dcterms:W3CDTF">2025-04-02T01:45:18Z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128DBDEF5BC548DE51048E6663AA133F</vt:lpwstr>
  </property>
  <property fmtid="{D5CDD505-2E9C-101B-9397-08002B2CF9AE}" pid="4" name="close">
    <vt:lpwstr>true</vt:lpwstr>
  </property>
  <property fmtid="{D5CDD505-2E9C-101B-9397-08002B2CF9AE}" pid="5" name="showFlag">
    <vt:bool>true</vt:bool>
  </property>
</Properties>
</file>